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6.377952755905" w:type="dxa"/>
        <w:jc w:val="center"/>
        <w:tblLayout w:type="fixed"/>
        <w:tblLook w:val="0600"/>
      </w:tblPr>
      <w:tblGrid>
        <w:gridCol w:w="1350"/>
        <w:gridCol w:w="1515"/>
        <w:gridCol w:w="2145"/>
        <w:gridCol w:w="2100"/>
        <w:gridCol w:w="2256.377952755906"/>
        <w:tblGridChange w:id="0">
          <w:tblGrid>
            <w:gridCol w:w="1350"/>
            <w:gridCol w:w="1515"/>
            <w:gridCol w:w="2145"/>
            <w:gridCol w:w="2100"/>
            <w:gridCol w:w="2256.377952755906"/>
          </w:tblGrid>
        </w:tblGridChange>
      </w:tblGrid>
      <w:tr>
        <w:trPr>
          <w:cantSplit w:val="0"/>
          <w:trHeight w:val="22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152400</wp:posOffset>
                  </wp:positionV>
                  <wp:extent cx="546100" cy="546100"/>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DOC-TEC-16030610</w:t>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0"/>
                <w:szCs w:val="20"/>
                <w:shd w:fill="d9d9d9" w:val="clear"/>
              </w:rPr>
            </w:pPr>
            <w:r w:rsidDel="00000000" w:rsidR="00000000" w:rsidRPr="00000000">
              <w:rPr>
                <w:rFonts w:ascii="Trebuchet MS" w:cs="Trebuchet MS" w:eastAsia="Trebuchet MS" w:hAnsi="Trebuchet MS"/>
                <w:b w:val="1"/>
                <w:sz w:val="20"/>
                <w:szCs w:val="20"/>
                <w:shd w:fill="d9d9d9" w:val="clear"/>
                <w:rtl w:val="0"/>
              </w:rPr>
              <w:t xml:space="preserve">TITRE</w:t>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36"/>
                <w:szCs w:val="36"/>
                <w:rtl w:val="0"/>
              </w:rPr>
              <w:t xml:space="preserve">Installation Crisalid en Réseau mode distribué</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shd w:fill="d9d9d9" w:val="clear"/>
              </w:rPr>
            </w:pPr>
            <w:r w:rsidDel="00000000" w:rsidR="00000000" w:rsidRPr="00000000">
              <w:rPr>
                <w:rtl w:val="0"/>
              </w:rPr>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RELECTURE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OBJET DE LA REVISION</w:t>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NOM</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NF525</w:t>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06/03/2016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FONCTION</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Directeur Technique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b w:val="1"/>
          <w:sz w:val="36"/>
          <w:szCs w:val="3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sz w:val="24"/>
          <w:szCs w:val="24"/>
          <w:rtl w:val="0"/>
        </w:rPr>
        <w:t xml:space="preserve">1) Préparation</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Installer le navigateur “Google Chrome” et en faire le navigateur par défaut.</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Sur un des postes ou sur un serveur, installer le serveur XMPP “Prosody” packagé par Crisalid.</w:t>
        <w:br w:type="textWrapping"/>
        <w:t xml:space="preserve">Autoriser le programme “</w:t>
      </w:r>
      <w:r w:rsidDel="00000000" w:rsidR="00000000" w:rsidRPr="00000000">
        <w:rPr>
          <w:rFonts w:ascii="Courier New" w:cs="Courier New" w:eastAsia="Courier New" w:hAnsi="Courier New"/>
          <w:rtl w:val="0"/>
        </w:rPr>
        <w:t xml:space="preserve">C:\Program Files\Prosody\bin\Lua.exe</w:t>
      </w:r>
      <w:r w:rsidDel="00000000" w:rsidR="00000000" w:rsidRPr="00000000">
        <w:rPr>
          <w:rtl w:val="0"/>
        </w:rPr>
        <w:t xml:space="preserve">” dans le pare-feu.</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La configuration par défaut de cette version de Prosody déclare un domaine virtuel “crisalid.local” et fait de l’utilisateur “admin@crisalid.local” l’administrateur du réseau XMPP. Il faut créer cet utilisateur dans Prosody (prochaines étapes)</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Sur le poste, installer un client XMPP comme Pidgin (</w:t>
      </w:r>
      <w:hyperlink r:id="rId7">
        <w:r w:rsidDel="00000000" w:rsidR="00000000" w:rsidRPr="00000000">
          <w:rPr>
            <w:color w:val="1155cc"/>
            <w:u w:val="single"/>
            <w:rtl w:val="0"/>
          </w:rPr>
          <w:t xml:space="preserve">http://pidgin.im)</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Lancer Pidgin</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Dans la gestion des comptes (Menu Comptes/Gérer les Comptes), cliquer sur le bouton “Ajouter...”</w:t>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Protocole : “</w:t>
      </w:r>
      <w:r w:rsidDel="00000000" w:rsidR="00000000" w:rsidRPr="00000000">
        <w:rPr>
          <w:rFonts w:ascii="Courier New" w:cs="Courier New" w:eastAsia="Courier New" w:hAnsi="Courier New"/>
          <w:rtl w:val="0"/>
        </w:rPr>
        <w:t xml:space="preserve">XMPP</w:t>
      </w:r>
      <w:r w:rsidDel="00000000" w:rsidR="00000000" w:rsidRPr="00000000">
        <w:rPr>
          <w:rtl w:val="0"/>
        </w:rPr>
        <w:t xml:space="preserve">”</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Utilisateur : “</w:t>
      </w:r>
      <w:r w:rsidDel="00000000" w:rsidR="00000000" w:rsidRPr="00000000">
        <w:rPr>
          <w:rFonts w:ascii="Courier New" w:cs="Courier New" w:eastAsia="Courier New" w:hAnsi="Courier New"/>
          <w:rtl w:val="0"/>
        </w:rPr>
        <w:t xml:space="preserve">admin</w:t>
      </w:r>
      <w:r w:rsidDel="00000000" w:rsidR="00000000" w:rsidRPr="00000000">
        <w:rPr>
          <w:rtl w:val="0"/>
        </w:rPr>
        <w:t xml:space="preserve">”</w:t>
      </w:r>
    </w:p>
    <w:p w:rsidR="00000000" w:rsidDel="00000000" w:rsidP="00000000" w:rsidRDefault="00000000" w:rsidRPr="00000000" w14:paraId="0000002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Domaine : “</w:t>
      </w:r>
      <w:r w:rsidDel="00000000" w:rsidR="00000000" w:rsidRPr="00000000">
        <w:rPr>
          <w:rFonts w:ascii="Courier New" w:cs="Courier New" w:eastAsia="Courier New" w:hAnsi="Courier New"/>
          <w:rtl w:val="0"/>
        </w:rPr>
        <w:t xml:space="preserve">crisalid.local</w:t>
      </w:r>
      <w:r w:rsidDel="00000000" w:rsidR="00000000" w:rsidRPr="00000000">
        <w:rPr>
          <w:rtl w:val="0"/>
        </w:rPr>
        <w:t xml:space="preserve">”</w:t>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Ressource : “</w:t>
      </w:r>
      <w:r w:rsidDel="00000000" w:rsidR="00000000" w:rsidRPr="00000000">
        <w:rPr>
          <w:rFonts w:ascii="Courier New" w:cs="Courier New" w:eastAsia="Courier New" w:hAnsi="Courier New"/>
          <w:rtl w:val="0"/>
        </w:rPr>
        <w:t xml:space="preserve">Admin</w:t>
      </w:r>
      <w:r w:rsidDel="00000000" w:rsidR="00000000" w:rsidRPr="00000000">
        <w:rPr>
          <w:rtl w:val="0"/>
        </w:rPr>
        <w:t xml:space="preserve">”</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Mot de Passe : “</w:t>
      </w:r>
      <w:r w:rsidDel="00000000" w:rsidR="00000000" w:rsidRPr="00000000">
        <w:rPr>
          <w:rFonts w:ascii="Courier New" w:cs="Courier New" w:eastAsia="Courier New" w:hAnsi="Courier New"/>
          <w:rtl w:val="0"/>
        </w:rPr>
        <w:t xml:space="preserve">crisalid</w:t>
      </w:r>
      <w:r w:rsidDel="00000000" w:rsidR="00000000" w:rsidRPr="00000000">
        <w:rPr>
          <w:rtl w:val="0"/>
        </w:rPr>
        <w:t xml:space="preserve">” et cliquer “</w:t>
      </w:r>
      <w:r w:rsidDel="00000000" w:rsidR="00000000" w:rsidRPr="00000000">
        <w:rPr>
          <w:rFonts w:ascii="Courier New" w:cs="Courier New" w:eastAsia="Courier New" w:hAnsi="Courier New"/>
          <w:rtl w:val="0"/>
        </w:rPr>
        <w:t xml:space="preserve">Mémoriser le mot de passe</w:t>
      </w:r>
      <w:r w:rsidDel="00000000" w:rsidR="00000000" w:rsidRPr="00000000">
        <w:rPr>
          <w:rtl w:val="0"/>
        </w:rPr>
        <w:t xml:space="preserve">”</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Fonts w:ascii="Courier New" w:cs="Courier New" w:eastAsia="Courier New" w:hAnsi="Courier New"/>
          <w:color w:val="ff0000"/>
          <w:rtl w:val="0"/>
        </w:rPr>
        <w:t xml:space="preserve">/!\</w:t>
      </w:r>
      <w:r w:rsidDel="00000000" w:rsidR="00000000" w:rsidRPr="00000000">
        <w:rPr>
          <w:rFonts w:ascii="Courier New" w:cs="Courier New" w:eastAsia="Courier New" w:hAnsi="Courier New"/>
          <w:rtl w:val="0"/>
        </w:rPr>
        <w:t xml:space="preserve"> </w:t>
      </w:r>
      <w:r w:rsidDel="00000000" w:rsidR="00000000" w:rsidRPr="00000000">
        <w:rPr>
          <w:rtl w:val="0"/>
        </w:rPr>
        <w:t xml:space="preserve">Dans l’onglet avancé, modifier “</w:t>
      </w:r>
      <w:r w:rsidDel="00000000" w:rsidR="00000000" w:rsidRPr="00000000">
        <w:rPr>
          <w:rFonts w:ascii="Courier New" w:cs="Courier New" w:eastAsia="Courier New" w:hAnsi="Courier New"/>
          <w:rtl w:val="0"/>
        </w:rPr>
        <w:t xml:space="preserve">Serveur de connexion</w:t>
      </w:r>
      <w:r w:rsidDel="00000000" w:rsidR="00000000" w:rsidRPr="00000000">
        <w:rPr>
          <w:rtl w:val="0"/>
        </w:rPr>
        <w:t xml:space="preserve">” et mettre “</w:t>
      </w:r>
      <w:r w:rsidDel="00000000" w:rsidR="00000000" w:rsidRPr="00000000">
        <w:rPr>
          <w:rFonts w:ascii="Courier New" w:cs="Courier New" w:eastAsia="Courier New" w:hAnsi="Courier New"/>
          <w:rtl w:val="0"/>
        </w:rPr>
        <w:t xml:space="preserve">localhost</w:t>
      </w:r>
      <w:r w:rsidDel="00000000" w:rsidR="00000000" w:rsidRPr="00000000">
        <w:rPr>
          <w:rtl w:val="0"/>
        </w:rPr>
        <w:t xml:space="preserve">”</w:t>
      </w:r>
    </w:p>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Cliquer sur la case tout en bas “</w:t>
      </w:r>
      <w:r w:rsidDel="00000000" w:rsidR="00000000" w:rsidRPr="00000000">
        <w:rPr>
          <w:rFonts w:ascii="Courier New" w:cs="Courier New" w:eastAsia="Courier New" w:hAnsi="Courier New"/>
          <w:rtl w:val="0"/>
        </w:rPr>
        <w:t xml:space="preserve">Créer ce nouveau compte sur le serveur</w:t>
      </w:r>
      <w:r w:rsidDel="00000000" w:rsidR="00000000" w:rsidRPr="00000000">
        <w:rPr>
          <w:rtl w:val="0"/>
        </w:rPr>
        <w:t xml:space="preserve">”</w:t>
      </w:r>
    </w:p>
    <w:p w:rsidR="00000000" w:rsidDel="00000000" w:rsidP="00000000" w:rsidRDefault="00000000" w:rsidRPr="00000000" w14:paraId="0000003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Cliquer sur “</w:t>
      </w:r>
      <w:r w:rsidDel="00000000" w:rsidR="00000000" w:rsidRPr="00000000">
        <w:rPr>
          <w:rFonts w:ascii="Courier New" w:cs="Courier New" w:eastAsia="Courier New" w:hAnsi="Courier New"/>
          <w:rtl w:val="0"/>
        </w:rPr>
        <w:t xml:space="preserve">Enregistrer</w:t>
      </w:r>
      <w:r w:rsidDel="00000000" w:rsidR="00000000" w:rsidRPr="00000000">
        <w:rPr>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center"/>
        <w:rPr/>
      </w:pPr>
      <w:r w:rsidDel="00000000" w:rsidR="00000000" w:rsidRPr="00000000">
        <w:rPr>
          <w:rtl w:val="0"/>
        </w:rPr>
        <w:br w:type="textWrapping"/>
      </w:r>
      <w:r w:rsidDel="00000000" w:rsidR="00000000" w:rsidRPr="00000000">
        <w:rPr/>
        <w:drawing>
          <wp:inline distB="19050" distT="19050" distL="19050" distR="19050">
            <wp:extent cx="3077312" cy="3548063"/>
            <wp:effectExtent b="0" l="0" r="0" t="0"/>
            <wp:docPr id="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077312" cy="3548063"/>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u w:val="single"/>
        </w:rPr>
      </w:pPr>
      <w:r w:rsidDel="00000000" w:rsidR="00000000" w:rsidRPr="00000000">
        <w:rPr>
          <w:u w:val="single"/>
          <w:rtl w:val="0"/>
        </w:rPr>
        <w:t xml:space="preserve">accepter le certificat (ça signifie qu’on est bien connecté au serveur)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center"/>
        <w:rPr>
          <w:u w:val="single"/>
        </w:rPr>
      </w:pPr>
      <w:r w:rsidDel="00000000" w:rsidR="00000000" w:rsidRPr="00000000">
        <w:rPr>
          <w:u w:val="single"/>
        </w:rPr>
        <w:drawing>
          <wp:inline distB="19050" distT="19050" distL="19050" distR="19050">
            <wp:extent cx="2752725" cy="146685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527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Dans la petite boîte de dialogue de création d’un nouvel utilisateur, valider que Username = “</w:t>
      </w:r>
      <w:r w:rsidDel="00000000" w:rsidR="00000000" w:rsidRPr="00000000">
        <w:rPr>
          <w:rFonts w:ascii="Courier New" w:cs="Courier New" w:eastAsia="Courier New" w:hAnsi="Courier New"/>
          <w:rtl w:val="0"/>
        </w:rPr>
        <w:t xml:space="preserve">admin</w:t>
      </w:r>
      <w:r w:rsidDel="00000000" w:rsidR="00000000" w:rsidRPr="00000000">
        <w:rPr>
          <w:rtl w:val="0"/>
        </w:rPr>
        <w:t xml:space="preserve">” et Password = “</w:t>
      </w:r>
      <w:r w:rsidDel="00000000" w:rsidR="00000000" w:rsidRPr="00000000">
        <w:rPr>
          <w:rFonts w:ascii="Courier New" w:cs="Courier New" w:eastAsia="Courier New" w:hAnsi="Courier New"/>
          <w:rtl w:val="0"/>
        </w:rPr>
        <w:t xml:space="preserve">crisalid</w:t>
      </w:r>
      <w:r w:rsidDel="00000000" w:rsidR="00000000" w:rsidRPr="00000000">
        <w:rPr>
          <w:rtl w:val="0"/>
        </w:rPr>
        <w:t xml:space="preserve">” et valider. Une boite de dialogue doit confirmer que l’utilisateur a été créé.</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center"/>
        <w:rPr/>
      </w:pPr>
      <w:r w:rsidDel="00000000" w:rsidR="00000000" w:rsidRPr="00000000">
        <w:rPr/>
        <w:drawing>
          <wp:inline distB="19050" distT="19050" distL="19050" distR="19050">
            <wp:extent cx="2752725" cy="133350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752725"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Pour vérifier que la connexion XMPP fonctionne, cliquer sur la case à gauche du compte dans la fenêtre de gestion des comptes, si ça fonctionne, il faut accepter le certificat de sécurité.</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2) Installation et configuration réseau d’Ogyris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Installer la dernière version d’Ogyris sur toutes les caisses et sur le serveur.</w:t>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Caisses : Dans le dossier par défaut (</w:t>
      </w:r>
      <w:r w:rsidDel="00000000" w:rsidR="00000000" w:rsidRPr="00000000">
        <w:rPr>
          <w:rFonts w:ascii="Courier New" w:cs="Courier New" w:eastAsia="Courier New" w:hAnsi="Courier New"/>
          <w:rtl w:val="0"/>
        </w:rPr>
        <w:t xml:space="preserve">C:\Program Files\Crisalid\Ogyris</w:t>
      </w:r>
      <w:r w:rsidDel="00000000" w:rsidR="00000000" w:rsidRPr="00000000">
        <w:rPr>
          <w:rtl w:val="0"/>
        </w:rPr>
        <w:t xml:space="preserve">) ou (</w:t>
      </w:r>
      <w:r w:rsidDel="00000000" w:rsidR="00000000" w:rsidRPr="00000000">
        <w:rPr>
          <w:rFonts w:ascii="Courier New" w:cs="Courier New" w:eastAsia="Courier New" w:hAnsi="Courier New"/>
          <w:rtl w:val="0"/>
        </w:rPr>
        <w:t xml:space="preserve">C:\Crisalid\Ogyris</w:t>
      </w:r>
      <w:r w:rsidDel="00000000" w:rsidR="00000000" w:rsidRPr="00000000">
        <w:rPr>
          <w:rtl w:val="0"/>
        </w:rPr>
        <w:t xml:space="preserve">) pour Windows 7 </w:t>
      </w:r>
    </w:p>
    <w:p w:rsidR="00000000" w:rsidDel="00000000" w:rsidP="00000000" w:rsidRDefault="00000000" w:rsidRPr="00000000" w14:paraId="000000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autoriser le programme </w:t>
      </w:r>
      <w:r w:rsidDel="00000000" w:rsidR="00000000" w:rsidRPr="00000000">
        <w:rPr>
          <w:rFonts w:ascii="Courier New" w:cs="Courier New" w:eastAsia="Courier New" w:hAnsi="Courier New"/>
          <w:rtl w:val="0"/>
        </w:rPr>
        <w:t xml:space="preserve">C:\Program Files\Firebird\bin\fbserver.exe</w:t>
      </w:r>
      <w:r w:rsidDel="00000000" w:rsidR="00000000" w:rsidRPr="00000000">
        <w:rPr>
          <w:rtl w:val="0"/>
        </w:rPr>
        <w:t xml:space="preserve"> dans le Firewall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Installer la version correspondante à Ogyris du </w:t>
      </w:r>
      <w:r w:rsidDel="00000000" w:rsidR="00000000" w:rsidRPr="00000000">
        <w:rPr>
          <w:u w:val="single"/>
          <w:rtl w:val="0"/>
        </w:rPr>
        <w:t xml:space="preserve">serveur de caisse</w:t>
      </w:r>
      <w:r w:rsidDel="00000000" w:rsidR="00000000" w:rsidRPr="00000000">
        <w:rPr>
          <w:rtl w:val="0"/>
        </w:rPr>
        <w:t xml:space="preserve"> Crisalid sur toutes les machines. A la fin de l’installation, cocher la case “</w:t>
      </w:r>
      <w:r w:rsidDel="00000000" w:rsidR="00000000" w:rsidRPr="00000000">
        <w:rPr>
          <w:rFonts w:ascii="Courier New" w:cs="Courier New" w:eastAsia="Courier New" w:hAnsi="Courier New"/>
          <w:rtl w:val="0"/>
        </w:rPr>
        <w:t xml:space="preserve">Afficher la page de configuration</w:t>
      </w:r>
      <w:r w:rsidDel="00000000" w:rsidR="00000000" w:rsidRPr="00000000">
        <w:rPr>
          <w:rtl w:val="0"/>
        </w:rPr>
        <w:t xml:space="preserve">”.</w:t>
        <w:br w:type="textWrapping"/>
        <w:t xml:space="preserve">Une page web s’ouvre avec deux liens “</w:t>
      </w:r>
      <w:r w:rsidDel="00000000" w:rsidR="00000000" w:rsidRPr="00000000">
        <w:rPr>
          <w:rFonts w:ascii="Courier New" w:cs="Courier New" w:eastAsia="Courier New" w:hAnsi="Courier New"/>
          <w:rtl w:val="0"/>
        </w:rPr>
        <w:t xml:space="preserve">Accueil</w:t>
      </w:r>
      <w:r w:rsidDel="00000000" w:rsidR="00000000" w:rsidRPr="00000000">
        <w:rPr>
          <w:rtl w:val="0"/>
        </w:rPr>
        <w:t xml:space="preserve">” et “</w:t>
      </w:r>
      <w:r w:rsidDel="00000000" w:rsidR="00000000" w:rsidRPr="00000000">
        <w:rPr>
          <w:rFonts w:ascii="Courier New" w:cs="Courier New" w:eastAsia="Courier New" w:hAnsi="Courier New"/>
          <w:rtl w:val="0"/>
        </w:rPr>
        <w:t xml:space="preserve">Configuration</w:t>
      </w:r>
      <w:r w:rsidDel="00000000" w:rsidR="00000000" w:rsidRPr="00000000">
        <w:rPr>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Cliquer sur “</w:t>
      </w:r>
      <w:r w:rsidDel="00000000" w:rsidR="00000000" w:rsidRPr="00000000">
        <w:rPr>
          <w:rFonts w:ascii="Courier New" w:cs="Courier New" w:eastAsia="Courier New" w:hAnsi="Courier New"/>
          <w:rtl w:val="0"/>
        </w:rPr>
        <w:t xml:space="preserve">Configuration</w:t>
      </w:r>
      <w:r w:rsidDel="00000000" w:rsidR="00000000" w:rsidRPr="00000000">
        <w:rPr>
          <w:rtl w:val="0"/>
        </w:rPr>
        <w:t xml:space="preserve">”</w:t>
      </w:r>
    </w:p>
    <w:p w:rsidR="00000000" w:rsidDel="00000000" w:rsidP="00000000" w:rsidRDefault="00000000" w:rsidRPr="00000000" w14:paraId="000000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Cliquer sur le lien “</w:t>
      </w:r>
      <w:r w:rsidDel="00000000" w:rsidR="00000000" w:rsidRPr="00000000">
        <w:rPr>
          <w:rFonts w:ascii="Courier New" w:cs="Courier New" w:eastAsia="Courier New" w:hAnsi="Courier New"/>
          <w:rtl w:val="0"/>
        </w:rPr>
        <w:t xml:space="preserve">Bases de Données</w:t>
      </w:r>
      <w:r w:rsidDel="00000000" w:rsidR="00000000" w:rsidRPr="00000000">
        <w:rPr>
          <w:rtl w:val="0"/>
        </w:rPr>
        <w:t xml:space="preserve">”</w:t>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Dans la section BDCL, cliquer sur le bouton “</w:t>
      </w:r>
      <w:r w:rsidDel="00000000" w:rsidR="00000000" w:rsidRPr="00000000">
        <w:rPr>
          <w:rFonts w:ascii="Courier New" w:cs="Courier New" w:eastAsia="Courier New" w:hAnsi="Courier New"/>
          <w:rtl w:val="0"/>
        </w:rPr>
        <w:t xml:space="preserve">Créer la base de donnés</w:t>
      </w:r>
      <w:r w:rsidDel="00000000" w:rsidR="00000000" w:rsidRPr="00000000">
        <w:rPr>
          <w:rtl w:val="0"/>
        </w:rPr>
        <w:t xml:space="preserve">”, la base est créée par le serveur, la page se rafraîchir et si tout se passe bien, le bouton disparaît.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center"/>
        <w:rPr/>
      </w:pPr>
      <w:r w:rsidDel="00000000" w:rsidR="00000000" w:rsidRPr="00000000">
        <w:rPr/>
        <w:drawing>
          <wp:inline distB="19050" distT="19050" distL="19050" distR="19050">
            <wp:extent cx="2317859" cy="3890963"/>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317859" cy="389096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jc w:val="center"/>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Dans la section NBDC, faire pointer vers la base NBDC du serveur</w:t>
      </w:r>
    </w:p>
    <w:p w:rsidR="00000000" w:rsidDel="00000000" w:rsidP="00000000" w:rsidRDefault="00000000" w:rsidRPr="00000000" w14:paraId="0000004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Serveur : “</w:t>
      </w:r>
      <w:r w:rsidDel="00000000" w:rsidR="00000000" w:rsidRPr="00000000">
        <w:rPr>
          <w:rFonts w:ascii="Courier New" w:cs="Courier New" w:eastAsia="Courier New" w:hAnsi="Courier New"/>
          <w:rtl w:val="0"/>
        </w:rPr>
        <w:t xml:space="preserve">Ip_du_serveur (ou 127.0.0.1 pour local)</w:t>
      </w:r>
      <w:r w:rsidDel="00000000" w:rsidR="00000000" w:rsidRPr="00000000">
        <w:rPr>
          <w:rtl w:val="0"/>
        </w:rPr>
        <w:t xml:space="preserve">”</w:t>
      </w:r>
    </w:p>
    <w:p w:rsidR="00000000" w:rsidDel="00000000" w:rsidP="00000000" w:rsidRDefault="00000000" w:rsidRPr="00000000" w14:paraId="000000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Base de données “</w:t>
      </w:r>
      <w:r w:rsidDel="00000000" w:rsidR="00000000" w:rsidRPr="00000000">
        <w:rPr>
          <w:rFonts w:ascii="Courier New" w:cs="Courier New" w:eastAsia="Courier New" w:hAnsi="Courier New"/>
          <w:rtl w:val="0"/>
        </w:rPr>
        <w:t xml:space="preserve">C:\Program files\Crisalid\Ogyris\Datas\NBDC.FDB</w:t>
      </w:r>
      <w:r w:rsidDel="00000000" w:rsidR="00000000" w:rsidRPr="00000000">
        <w:rPr>
          <w:rtl w:val="0"/>
        </w:rPr>
        <w:t xml:space="preserve">” ou “</w:t>
      </w:r>
      <w:r w:rsidDel="00000000" w:rsidR="00000000" w:rsidRPr="00000000">
        <w:rPr>
          <w:rFonts w:ascii="Courier New" w:cs="Courier New" w:eastAsia="Courier New" w:hAnsi="Courier New"/>
          <w:rtl w:val="0"/>
        </w:rPr>
        <w:t xml:space="preserve">C:\Crisalid\Ogyris\Datas\NBDC.FDB</w:t>
      </w:r>
      <w:r w:rsidDel="00000000" w:rsidR="00000000" w:rsidRPr="00000000">
        <w:rPr>
          <w:rtl w:val="0"/>
        </w:rPr>
        <w:t xml:space="preserve">” pour Windows 7</w:t>
      </w:r>
    </w:p>
    <w:p w:rsidR="00000000" w:rsidDel="00000000" w:rsidP="00000000" w:rsidRDefault="00000000" w:rsidRPr="00000000" w14:paraId="0000004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Valider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drawing>
          <wp:inline distB="19050" distT="19050" distL="19050" distR="19050">
            <wp:extent cx="2340211" cy="2214563"/>
            <wp:effectExtent b="0" l="0" r="0" t="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340211" cy="221456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Cliquer sur le lien “</w:t>
      </w:r>
      <w:r w:rsidDel="00000000" w:rsidR="00000000" w:rsidRPr="00000000">
        <w:rPr>
          <w:rFonts w:ascii="Courier New" w:cs="Courier New" w:eastAsia="Courier New" w:hAnsi="Courier New"/>
          <w:rtl w:val="0"/>
        </w:rPr>
        <w:t xml:space="preserve">Synchronisation</w:t>
      </w:r>
      <w:r w:rsidDel="00000000" w:rsidR="00000000" w:rsidRPr="00000000">
        <w:rPr>
          <w:rtl w:val="0"/>
        </w:rPr>
        <w:t xml:space="preserve">” en haut de la page, à côté de “</w:t>
      </w:r>
      <w:r w:rsidDel="00000000" w:rsidR="00000000" w:rsidRPr="00000000">
        <w:rPr>
          <w:rFonts w:ascii="Courier New" w:cs="Courier New" w:eastAsia="Courier New" w:hAnsi="Courier New"/>
          <w:rtl w:val="0"/>
        </w:rPr>
        <w:t xml:space="preserve">Bases de Données</w:t>
      </w:r>
      <w:r w:rsidDel="00000000" w:rsidR="00000000" w:rsidRPr="00000000">
        <w:rPr>
          <w:rtl w:val="0"/>
        </w:rPr>
        <w:t xml:space="preserve">” et configurer la connexion au serveur XMPP :</w:t>
      </w:r>
    </w:p>
    <w:p w:rsidR="00000000" w:rsidDel="00000000" w:rsidP="00000000" w:rsidRDefault="00000000" w:rsidRPr="00000000" w14:paraId="0000004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Utilisateur : “</w:t>
      </w:r>
      <w:r w:rsidDel="00000000" w:rsidR="00000000" w:rsidRPr="00000000">
        <w:rPr>
          <w:rFonts w:ascii="Courier New" w:cs="Courier New" w:eastAsia="Courier New" w:hAnsi="Courier New"/>
          <w:rtl w:val="0"/>
        </w:rPr>
        <w:t xml:space="preserve">admin@crisalid.local</w:t>
      </w:r>
      <w:r w:rsidDel="00000000" w:rsidR="00000000" w:rsidRPr="00000000">
        <w:rPr>
          <w:rtl w:val="0"/>
        </w:rPr>
        <w:t xml:space="preserve">”</w:t>
      </w:r>
    </w:p>
    <w:p w:rsidR="00000000" w:rsidDel="00000000" w:rsidP="00000000" w:rsidRDefault="00000000" w:rsidRPr="00000000" w14:paraId="0000004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Mot de Passe : “</w:t>
      </w:r>
      <w:r w:rsidDel="00000000" w:rsidR="00000000" w:rsidRPr="00000000">
        <w:rPr>
          <w:rFonts w:ascii="Courier New" w:cs="Courier New" w:eastAsia="Courier New" w:hAnsi="Courier New"/>
          <w:rtl w:val="0"/>
        </w:rPr>
        <w:t xml:space="preserve">crisalid</w:t>
      </w:r>
      <w:r w:rsidDel="00000000" w:rsidR="00000000" w:rsidRPr="00000000">
        <w:rPr>
          <w:rtl w:val="0"/>
        </w:rPr>
        <w:t xml:space="preserve">”</w:t>
      </w:r>
    </w:p>
    <w:p w:rsidR="00000000" w:rsidDel="00000000" w:rsidP="00000000" w:rsidRDefault="00000000" w:rsidRPr="00000000" w14:paraId="0000005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Ressource : “</w:t>
      </w:r>
      <w:r w:rsidDel="00000000" w:rsidR="00000000" w:rsidRPr="00000000">
        <w:rPr>
          <w:rFonts w:ascii="Courier New" w:cs="Courier New" w:eastAsia="Courier New" w:hAnsi="Courier New"/>
          <w:rtl w:val="0"/>
        </w:rPr>
        <w:t xml:space="preserve">Serveur</w:t>
      </w:r>
      <w:r w:rsidDel="00000000" w:rsidR="00000000" w:rsidRPr="00000000">
        <w:rPr>
          <w:rtl w:val="0"/>
        </w:rPr>
        <w:t xml:space="preserve">” sur le serveur, “</w:t>
      </w:r>
      <w:r w:rsidDel="00000000" w:rsidR="00000000" w:rsidRPr="00000000">
        <w:rPr>
          <w:rFonts w:ascii="Courier New" w:cs="Courier New" w:eastAsia="Courier New" w:hAnsi="Courier New"/>
          <w:rtl w:val="0"/>
        </w:rPr>
        <w:t xml:space="preserve">CaisseX</w:t>
      </w:r>
      <w:r w:rsidDel="00000000" w:rsidR="00000000" w:rsidRPr="00000000">
        <w:rPr>
          <w:rtl w:val="0"/>
        </w:rPr>
        <w:t xml:space="preserve">” (où “</w:t>
      </w:r>
      <w:r w:rsidDel="00000000" w:rsidR="00000000" w:rsidRPr="00000000">
        <w:rPr>
          <w:rFonts w:ascii="Courier New" w:cs="Courier New" w:eastAsia="Courier New" w:hAnsi="Courier New"/>
          <w:rtl w:val="0"/>
        </w:rPr>
        <w:t xml:space="preserve">X</w:t>
      </w:r>
      <w:r w:rsidDel="00000000" w:rsidR="00000000" w:rsidRPr="00000000">
        <w:rPr>
          <w:rtl w:val="0"/>
        </w:rPr>
        <w:t xml:space="preserve">” est le numéro de la caisse : </w:t>
      </w:r>
      <w:r w:rsidDel="00000000" w:rsidR="00000000" w:rsidRPr="00000000">
        <w:rPr>
          <w:rFonts w:ascii="Courier New" w:cs="Courier New" w:eastAsia="Courier New" w:hAnsi="Courier New"/>
          <w:rtl w:val="0"/>
        </w:rPr>
        <w:t xml:space="preserve">Caisse1, Caisse2, Caisse3</w:t>
      </w:r>
      <w:r w:rsidDel="00000000" w:rsidR="00000000" w:rsidRPr="00000000">
        <w:rPr>
          <w:rtl w:val="0"/>
        </w:rPr>
        <w:t xml:space="preserve">...) sur les caisses.</w:t>
      </w:r>
    </w:p>
    <w:p w:rsidR="00000000" w:rsidDel="00000000" w:rsidP="00000000" w:rsidRDefault="00000000" w:rsidRPr="00000000" w14:paraId="0000005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Serveur : “</w:t>
      </w:r>
      <w:r w:rsidDel="00000000" w:rsidR="00000000" w:rsidRPr="00000000">
        <w:rPr>
          <w:rFonts w:ascii="Courier New" w:cs="Courier New" w:eastAsia="Courier New" w:hAnsi="Courier New"/>
          <w:rtl w:val="0"/>
        </w:rPr>
        <w:t xml:space="preserve">Ip_du_serveur </w:t>
      </w:r>
      <w:r w:rsidDel="00000000" w:rsidR="00000000" w:rsidRPr="00000000">
        <w:rPr>
          <w:rFonts w:ascii="Courier New" w:cs="Courier New" w:eastAsia="Courier New" w:hAnsi="Courier New"/>
          <w:u w:val="single"/>
          <w:rtl w:val="0"/>
        </w:rPr>
        <w:t xml:space="preserve">où a été installé Prosody</w:t>
      </w:r>
      <w:r w:rsidDel="00000000" w:rsidR="00000000" w:rsidRPr="00000000">
        <w:rPr>
          <w:rFonts w:ascii="Courier New" w:cs="Courier New" w:eastAsia="Courier New" w:hAnsi="Courier New"/>
          <w:rtl w:val="0"/>
        </w:rPr>
        <w:t xml:space="preserve"> (ou 127.0.0.1 pour local)</w:t>
      </w:r>
      <w:r w:rsidDel="00000000" w:rsidR="00000000" w:rsidRPr="00000000">
        <w:rPr>
          <w:rtl w:val="0"/>
        </w:rPr>
        <w:t xml:space="preserve">”</w:t>
      </w:r>
    </w:p>
    <w:p w:rsidR="00000000" w:rsidDel="00000000" w:rsidP="00000000" w:rsidRDefault="00000000" w:rsidRPr="00000000" w14:paraId="0000005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Valider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drawing>
          <wp:inline distB="19050" distT="19050" distL="19050" distR="19050">
            <wp:extent cx="2385387" cy="3376613"/>
            <wp:effectExtent b="0" l="0" r="0" t="0"/>
            <wp:docPr id="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385387" cy="3376613"/>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Fermer le navigateur</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autoriser le programme </w:t>
      </w:r>
      <w:r w:rsidDel="00000000" w:rsidR="00000000" w:rsidRPr="00000000">
        <w:rPr>
          <w:rFonts w:ascii="Courier New" w:cs="Courier New" w:eastAsia="Courier New" w:hAnsi="Courier New"/>
          <w:rtl w:val="0"/>
        </w:rPr>
        <w:t xml:space="preserve">C:\Program Files\Crisalid\Serveur Caisse\ServeurCaisse.exe</w:t>
      </w:r>
      <w:r w:rsidDel="00000000" w:rsidR="00000000" w:rsidRPr="00000000">
        <w:rPr>
          <w:rtl w:val="0"/>
        </w:rPr>
        <w:t xml:space="preserve"> dans le Firewall</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Lancer Ogyris</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Configurer la connexion aux bases de données :</w:t>
      </w:r>
    </w:p>
    <w:p w:rsidR="00000000" w:rsidDel="00000000" w:rsidP="00000000" w:rsidRDefault="00000000" w:rsidRPr="00000000" w14:paraId="0000005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Copier la configuration existante et la renommer en “</w:t>
      </w:r>
      <w:r w:rsidDel="00000000" w:rsidR="00000000" w:rsidRPr="00000000">
        <w:rPr>
          <w:rFonts w:ascii="Courier New" w:cs="Courier New" w:eastAsia="Courier New" w:hAnsi="Courier New"/>
          <w:rtl w:val="0"/>
        </w:rPr>
        <w:t xml:space="preserve">AUTONOME</w:t>
      </w:r>
      <w:r w:rsidDel="00000000" w:rsidR="00000000" w:rsidRPr="00000000">
        <w:rPr>
          <w:rtl w:val="0"/>
        </w:rPr>
        <w:t xml:space="preserve">”, faire pointer vers les bases locales et pour BDCL vers “</w:t>
      </w:r>
      <w:r w:rsidDel="00000000" w:rsidR="00000000" w:rsidRPr="00000000">
        <w:rPr>
          <w:rFonts w:ascii="Courier New" w:cs="Courier New" w:eastAsia="Courier New" w:hAnsi="Courier New"/>
          <w:rtl w:val="0"/>
        </w:rPr>
        <w:t xml:space="preserve">LOCALHOST</w:t>
      </w:r>
      <w:r w:rsidDel="00000000" w:rsidR="00000000" w:rsidRPr="00000000">
        <w:rPr>
          <w:rtl w:val="0"/>
        </w:rPr>
        <w:t xml:space="preserve">” (activer l’option “</w:t>
      </w:r>
      <w:r w:rsidDel="00000000" w:rsidR="00000000" w:rsidRPr="00000000">
        <w:rPr>
          <w:rFonts w:ascii="Courier New" w:cs="Courier New" w:eastAsia="Courier New" w:hAnsi="Courier New"/>
          <w:rtl w:val="0"/>
        </w:rPr>
        <w:t xml:space="preserve">Restaurer</w:t>
      </w:r>
      <w:r w:rsidDel="00000000" w:rsidR="00000000" w:rsidRPr="00000000">
        <w:rPr>
          <w:rtl w:val="0"/>
        </w:rPr>
        <w:t xml:space="preserve">” pour NEPBackup au passage)</w:t>
      </w:r>
    </w:p>
    <w:p w:rsidR="00000000" w:rsidDel="00000000" w:rsidP="00000000" w:rsidRDefault="00000000" w:rsidRPr="00000000" w14:paraId="000000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Renommer la configuration par défaut en “</w:t>
      </w:r>
      <w:r w:rsidDel="00000000" w:rsidR="00000000" w:rsidRPr="00000000">
        <w:rPr>
          <w:rFonts w:ascii="Courier New" w:cs="Courier New" w:eastAsia="Courier New" w:hAnsi="Courier New"/>
          <w:rtl w:val="0"/>
        </w:rPr>
        <w:t xml:space="preserve">RESEAU</w:t>
      </w:r>
      <w:r w:rsidDel="00000000" w:rsidR="00000000" w:rsidRPr="00000000">
        <w:rPr>
          <w:rtl w:val="0"/>
        </w:rPr>
        <w:t xml:space="preserve">” et faire pointer les connexions aux bases de données vers NBDC.et NIHM sur le serveur :</w:t>
      </w:r>
    </w:p>
    <w:p w:rsidR="00000000" w:rsidDel="00000000" w:rsidP="00000000" w:rsidRDefault="00000000" w:rsidRPr="00000000" w14:paraId="0000005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Serveur : </w:t>
      </w:r>
      <w:r w:rsidDel="00000000" w:rsidR="00000000" w:rsidRPr="00000000">
        <w:rPr>
          <w:rFonts w:ascii="Courier New" w:cs="Courier New" w:eastAsia="Courier New" w:hAnsi="Courier New"/>
          <w:rtl w:val="0"/>
        </w:rPr>
        <w:t xml:space="preserve">Ip_du_serveur (ou 127.0.0.1 pour local)</w:t>
      </w:r>
    </w:p>
    <w:p w:rsidR="00000000" w:rsidDel="00000000" w:rsidP="00000000" w:rsidRDefault="00000000" w:rsidRPr="00000000" w14:paraId="0000005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Chemin : </w:t>
      </w:r>
      <w:r w:rsidDel="00000000" w:rsidR="00000000" w:rsidRPr="00000000">
        <w:rPr>
          <w:rFonts w:ascii="Courier New" w:cs="Courier New" w:eastAsia="Courier New" w:hAnsi="Courier New"/>
          <w:rtl w:val="0"/>
        </w:rPr>
        <w:t xml:space="preserve">C:\program files\Crisalid\Ogyris\Datas\NBDC ou NIHM.FDB</w:t>
      </w:r>
    </w:p>
    <w:p w:rsidR="00000000" w:rsidDel="00000000" w:rsidP="00000000" w:rsidRDefault="00000000" w:rsidRPr="00000000" w14:paraId="0000005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Tester si la connexion au Firebird du serveur fonctionne (sinon c’est un problème de Firewall, de réseau qui n’est pas monté correctement, comme par exemple si les caisses n’ont pas des IP dans le réseau local parce que les IP n’ont pas été définies en dur ou parce qu’il n’y a pas de serveur DHCP sur le réseau.)</w:t>
      </w:r>
    </w:p>
    <w:p w:rsidR="00000000" w:rsidDel="00000000" w:rsidP="00000000" w:rsidRDefault="00000000" w:rsidRPr="00000000" w14:paraId="0000005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ind w:left="2160" w:hanging="360"/>
      </w:pPr>
      <w:r w:rsidDel="00000000" w:rsidR="00000000" w:rsidRPr="00000000">
        <w:rPr>
          <w:rtl w:val="0"/>
        </w:rPr>
        <w:t xml:space="preserve">Laisser BDCL pointer vers LOCALHOST </w:t>
        <w:br w:type="textWrapping"/>
      </w:r>
    </w:p>
    <w:p w:rsidR="00000000" w:rsidDel="00000000" w:rsidP="00000000" w:rsidRDefault="00000000" w:rsidRPr="00000000" w14:paraId="000000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ind w:left="1440" w:hanging="360"/>
      </w:pPr>
      <w:r w:rsidDel="00000000" w:rsidR="00000000" w:rsidRPr="00000000">
        <w:rPr>
          <w:rtl w:val="0"/>
        </w:rPr>
        <w:t xml:space="preserve">Configuration des plans de salle : normalement il n’y a rien à faire parce que par défaut les plans de salle se connectent au serveur de caisse local. Dans le doute, se logger dans Ogyris en Manager, lancer le plan de salle, entrer en mode configuration, cliquer sur le bouton de paramétrage (l’engrenage à droite des contrôles de configuration du plan de salle), une boite de dialogue s’ouvre et  dans l’onglet “</w:t>
      </w:r>
      <w:r w:rsidDel="00000000" w:rsidR="00000000" w:rsidRPr="00000000">
        <w:rPr>
          <w:rFonts w:ascii="Courier New" w:cs="Courier New" w:eastAsia="Courier New" w:hAnsi="Courier New"/>
          <w:rtl w:val="0"/>
        </w:rPr>
        <w:t xml:space="preserve">Configuration</w:t>
      </w:r>
      <w:r w:rsidDel="00000000" w:rsidR="00000000" w:rsidRPr="00000000">
        <w:rPr>
          <w:rtl w:val="0"/>
        </w:rPr>
        <w:t xml:space="preserve">” vérifier que “Adresse du serveur” est bien </w:t>
      </w:r>
      <w:r w:rsidDel="00000000" w:rsidR="00000000" w:rsidRPr="00000000">
        <w:rPr>
          <w:rFonts w:ascii="Courier New" w:cs="Courier New" w:eastAsia="Courier New" w:hAnsi="Courier New"/>
          <w:rtl w:val="0"/>
        </w:rPr>
        <w:t xml:space="preserve">LOCALHOST </w:t>
      </w:r>
      <w:r w:rsidDel="00000000" w:rsidR="00000000" w:rsidRPr="00000000">
        <w:rPr>
          <w:rtl w:val="0"/>
        </w:rPr>
        <w:t xml:space="preserve">ou </w:t>
      </w:r>
      <w:r w:rsidDel="00000000" w:rsidR="00000000" w:rsidRPr="00000000">
        <w:rPr>
          <w:rFonts w:ascii="Courier New" w:cs="Courier New" w:eastAsia="Courier New" w:hAnsi="Courier New"/>
          <w:rtl w:val="0"/>
        </w:rPr>
        <w:t xml:space="preserve">127.0.0.1</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rFonts w:ascii="Courier New" w:cs="Courier New" w:eastAsia="Courier New" w:hAnsi="Courier New"/>
        </w:rPr>
      </w:pPr>
      <w:r w:rsidDel="00000000" w:rsidR="00000000" w:rsidRPr="00000000">
        <w:rPr>
          <w:rtl w:val="0"/>
        </w:rPr>
      </w:r>
    </w:p>
    <w:sectPr>
      <w:footerReference r:id="rId14" w:type="default"/>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28"/>
      <w:szCs w:val="28"/>
    </w:rPr>
  </w:style>
  <w:style w:type="paragraph" w:styleId="Heading3">
    <w:name w:val="heading 3"/>
    <w:basedOn w:val="Normal"/>
    <w:next w:val="Normal"/>
    <w:pPr>
      <w:keepNext w:val="1"/>
      <w:keepLines w:val="1"/>
      <w:pageBreakBefore w:val="0"/>
      <w:spacing w:after="80" w:before="280" w:lineRule="auto"/>
    </w:pPr>
    <w:rPr>
      <w:b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idgin.im/download/" TargetMode="Externa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