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716.377952755905" w:type="dxa"/>
        <w:jc w:val="center"/>
        <w:tblLayout w:type="fixed"/>
        <w:tblLook w:val="0600"/>
      </w:tblPr>
      <w:tblGrid>
        <w:gridCol w:w="1350"/>
        <w:gridCol w:w="930"/>
        <w:gridCol w:w="1350"/>
        <w:gridCol w:w="2580"/>
        <w:gridCol w:w="2250"/>
        <w:gridCol w:w="2256.377952755906"/>
        <w:tblGridChange w:id="0">
          <w:tblGrid>
            <w:gridCol w:w="1350"/>
            <w:gridCol w:w="930"/>
            <w:gridCol w:w="1350"/>
            <w:gridCol w:w="2580"/>
            <w:gridCol w:w="2250"/>
            <w:gridCol w:w="2256.377952755906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3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46100" cy="546100"/>
                  <wp:effectExtent b="0" l="0" r="0" t="0"/>
                  <wp:docPr id="12" name="image11.jpg"/>
                  <a:graphic>
                    <a:graphicData uri="http://schemas.openxmlformats.org/drawingml/2006/picture">
                      <pic:pic>
                        <pic:nvPicPr>
                          <pic:cNvPr id="0" name="image1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46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16"/>
                <w:szCs w:val="16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16"/>
                <w:szCs w:val="16"/>
                <w:shd w:fill="d9d9d9" w:val="clear"/>
                <w:rtl w:val="0"/>
              </w:rPr>
              <w:t xml:space="preserve">Seul le document informatique fait foi</w:t>
            </w:r>
          </w:p>
        </w:tc>
      </w:tr>
      <w:tr>
        <w:trPr>
          <w:cantSplit w:val="0"/>
          <w:trHeight w:val="1280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4"/>
                <w:szCs w:val="24"/>
                <w:rtl w:val="0"/>
              </w:rPr>
              <w:t xml:space="preserve">Importer un fichier articles en 4 étapes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PRO-TEC-20111317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Rédaction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Validation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Objet de la révision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Version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13/11/2020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1.0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Grégory Gallier-lachaise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Régis Folny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Rédaction</w:t>
            </w:r>
          </w:p>
        </w:tc>
      </w:tr>
    </w:tbl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716.377952755905" w:type="dxa"/>
        <w:jc w:val="center"/>
        <w:tblLayout w:type="fixed"/>
        <w:tblLook w:val="0600"/>
      </w:tblPr>
      <w:tblGrid>
        <w:gridCol w:w="1350"/>
        <w:gridCol w:w="930"/>
        <w:gridCol w:w="1350"/>
        <w:gridCol w:w="2580"/>
        <w:gridCol w:w="2250"/>
        <w:gridCol w:w="2256.377952755906"/>
        <w:tblGridChange w:id="0">
          <w:tblGrid>
            <w:gridCol w:w="1350"/>
            <w:gridCol w:w="930"/>
            <w:gridCol w:w="1350"/>
            <w:gridCol w:w="2580"/>
            <w:gridCol w:w="2250"/>
            <w:gridCol w:w="2256.377952755906"/>
          </w:tblGrid>
        </w:tblGridChange>
      </w:tblGrid>
      <w:tr>
        <w:trPr>
          <w:cantSplit w:val="0"/>
          <w:trHeight w:val="128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pageBreakBefore w:val="0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4"/>
                <w:szCs w:val="24"/>
                <w:rtl w:val="0"/>
              </w:rPr>
              <w:t xml:space="preserve">Importer un fichier articles en 4 étapes</w:t>
            </w:r>
          </w:p>
        </w:tc>
      </w:tr>
    </w:tbl>
    <w:p w:rsidR="00000000" w:rsidDel="00000000" w:rsidP="00000000" w:rsidRDefault="00000000" w:rsidRPr="00000000" w14:paraId="00000027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Ce document présente comment importer un fichier articles dans le logiciel de caisse Crisalid Encaissement en 4 étapes </w:t>
      </w:r>
    </w:p>
    <w:p w:rsidR="00000000" w:rsidDel="00000000" w:rsidP="00000000" w:rsidRDefault="00000000" w:rsidRPr="00000000" w14:paraId="0000002B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Etape 1</w:t>
      </w:r>
      <w:r w:rsidDel="00000000" w:rsidR="00000000" w:rsidRPr="00000000">
        <w:rPr>
          <w:rFonts w:ascii="Arial" w:cs="Arial" w:eastAsia="Arial" w:hAnsi="Arial"/>
          <w:rtl w:val="0"/>
        </w:rPr>
        <w:t xml:space="preserve"> : Ouvrir le fichier exemple “articles.csv” avec une application adaptée (Excel, LibreOffice, OpenOffice…)</w:t>
      </w:r>
    </w:p>
    <w:p w:rsidR="00000000" w:rsidDel="00000000" w:rsidP="00000000" w:rsidRDefault="00000000" w:rsidRPr="00000000" w14:paraId="0000002F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6840000" cy="3060700"/>
            <wp:effectExtent b="12700" l="12700" r="12700" t="12700"/>
            <wp:docPr id="14" name="image15.jpg"/>
            <a:graphic>
              <a:graphicData uri="http://schemas.openxmlformats.org/drawingml/2006/picture">
                <pic:pic>
                  <pic:nvPicPr>
                    <pic:cNvPr id="0" name="image15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3060700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Etape 2</w:t>
      </w:r>
      <w:r w:rsidDel="00000000" w:rsidR="00000000" w:rsidRPr="00000000">
        <w:rPr>
          <w:rFonts w:ascii="Arial" w:cs="Arial" w:eastAsia="Arial" w:hAnsi="Arial"/>
          <w:rtl w:val="0"/>
        </w:rPr>
        <w:t xml:space="preserve"> : Modifier les informations contenues dans le fichier avec vos propres articles </w:t>
      </w:r>
    </w:p>
    <w:p w:rsidR="00000000" w:rsidDel="00000000" w:rsidP="00000000" w:rsidRDefault="00000000" w:rsidRPr="00000000" w14:paraId="00000036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Explication des champs présents dans le tableau :</w:t>
      </w:r>
    </w:p>
    <w:p w:rsidR="00000000" w:rsidDel="00000000" w:rsidP="00000000" w:rsidRDefault="00000000" w:rsidRPr="00000000" w14:paraId="00000038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CODE_ARTICLE : Il s’agit d’un numéro qui identifie l’article dans le système de caisse. Il est obligatoirement numérique</w:t>
      </w:r>
    </w:p>
    <w:p w:rsidR="00000000" w:rsidDel="00000000" w:rsidP="00000000" w:rsidRDefault="00000000" w:rsidRPr="00000000" w14:paraId="0000003A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CODE_GROUPE : Il s’agit d’un numéro qui identifie le Groupe auquel appartient l’article </w:t>
      </w:r>
    </w:p>
    <w:p w:rsidR="00000000" w:rsidDel="00000000" w:rsidP="00000000" w:rsidRDefault="00000000" w:rsidRPr="00000000" w14:paraId="0000003B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LIB_GROUPE : Il s’agit du nom du groupe auquel appartient l’article. Il doit-être différent dès que le le nom du groupe change</w:t>
      </w:r>
    </w:p>
    <w:p w:rsidR="00000000" w:rsidDel="00000000" w:rsidP="00000000" w:rsidRDefault="00000000" w:rsidRPr="00000000" w14:paraId="0000003C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CODE_FAMILLE : Il s’agit d’un numéro qui identifie la famille à laquelle appartient l’article</w:t>
      </w:r>
    </w:p>
    <w:p w:rsidR="00000000" w:rsidDel="00000000" w:rsidP="00000000" w:rsidRDefault="00000000" w:rsidRPr="00000000" w14:paraId="0000003D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LIB_FAMILLE : Il s’agit du nom de la famille à laquelle appartient l’article. Il doit-être différent dès que le nom de la famille change</w:t>
      </w:r>
    </w:p>
    <w:p w:rsidR="00000000" w:rsidDel="00000000" w:rsidP="00000000" w:rsidRDefault="00000000" w:rsidRPr="00000000" w14:paraId="0000003E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LIB_ARTICLE : Il s’agit du nom de l’article (ce nom est celui qui apparaît sur l’écran de caisse et qui s’imprime sur le ticket de caisse).</w:t>
      </w:r>
    </w:p>
    <w:p w:rsidR="00000000" w:rsidDel="00000000" w:rsidP="00000000" w:rsidRDefault="00000000" w:rsidRPr="00000000" w14:paraId="0000003F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TYPE : Il s’agit de l’unité de vente de l’article :</w:t>
      </w:r>
    </w:p>
    <w:p w:rsidR="00000000" w:rsidDel="00000000" w:rsidP="00000000" w:rsidRDefault="00000000" w:rsidRPr="00000000" w14:paraId="00000040">
      <w:pPr>
        <w:pageBreakBefore w:val="0"/>
        <w:numPr>
          <w:ilvl w:val="0"/>
          <w:numId w:val="1"/>
        </w:numPr>
        <w:spacing w:line="240" w:lineRule="auto"/>
        <w:ind w:left="144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UNITE pour la vente à l’unité</w:t>
      </w:r>
    </w:p>
    <w:p w:rsidR="00000000" w:rsidDel="00000000" w:rsidP="00000000" w:rsidRDefault="00000000" w:rsidRPr="00000000" w14:paraId="00000041">
      <w:pPr>
        <w:pageBreakBefore w:val="0"/>
        <w:numPr>
          <w:ilvl w:val="0"/>
          <w:numId w:val="1"/>
        </w:numPr>
        <w:spacing w:line="240" w:lineRule="auto"/>
        <w:ind w:left="144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KILO pour la vente d’articles au poids</w:t>
      </w:r>
    </w:p>
    <w:p w:rsidR="00000000" w:rsidDel="00000000" w:rsidP="00000000" w:rsidRDefault="00000000" w:rsidRPr="00000000" w14:paraId="00000042">
      <w:pPr>
        <w:pageBreakBefore w:val="0"/>
        <w:numPr>
          <w:ilvl w:val="0"/>
          <w:numId w:val="1"/>
        </w:numPr>
        <w:spacing w:line="240" w:lineRule="auto"/>
        <w:ind w:left="144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LIBRE pour enregistrer un prix variable pour un article au moment de la vente</w:t>
      </w:r>
    </w:p>
    <w:p w:rsidR="00000000" w:rsidDel="00000000" w:rsidP="00000000" w:rsidRDefault="00000000" w:rsidRPr="00000000" w14:paraId="00000043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PRIX_1 : Il s’agit du prix de vente TTC de l’article</w:t>
      </w:r>
    </w:p>
    <w:p w:rsidR="00000000" w:rsidDel="00000000" w:rsidP="00000000" w:rsidRDefault="00000000" w:rsidRPr="00000000" w14:paraId="00000044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TVA_1 : Il s’agit du taux de TVA associé à l’article</w:t>
      </w:r>
    </w:p>
    <w:p w:rsidR="00000000" w:rsidDel="00000000" w:rsidP="00000000" w:rsidRDefault="00000000" w:rsidRPr="00000000" w14:paraId="00000045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ff0000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rtl w:val="0"/>
        </w:rPr>
        <w:t xml:space="preserve">Mise en garde : L’ensemble des libellés (Groupes, familles et articles) ne doivent pas contenir d’accents ou de caractères spéciaux (# ! ? “.....). Le séparateur pour les chiffres doit-être un “.” (point) et non pas une “,” (viurgule). Le nom des colonnes ne doit pas être changé et doit-être présent sur le fichier</w:t>
      </w:r>
    </w:p>
    <w:p w:rsidR="00000000" w:rsidDel="00000000" w:rsidP="00000000" w:rsidRDefault="00000000" w:rsidRPr="00000000" w14:paraId="00000048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Exemple d’un tableau avec quelques articles renseignés :</w:t>
      </w:r>
    </w:p>
    <w:p w:rsidR="00000000" w:rsidDel="00000000" w:rsidP="00000000" w:rsidRDefault="00000000" w:rsidRPr="00000000" w14:paraId="0000004B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6840000" cy="1549400"/>
            <wp:effectExtent b="12700" l="12700" r="12700" t="12700"/>
            <wp:docPr id="21" name="image23.jpg"/>
            <a:graphic>
              <a:graphicData uri="http://schemas.openxmlformats.org/drawingml/2006/picture">
                <pic:pic>
                  <pic:nvPicPr>
                    <pic:cNvPr id="0" name="image2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1549400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Etape 3</w:t>
      </w:r>
      <w:r w:rsidDel="00000000" w:rsidR="00000000" w:rsidRPr="00000000">
        <w:rPr>
          <w:rFonts w:ascii="Arial" w:cs="Arial" w:eastAsia="Arial" w:hAnsi="Arial"/>
          <w:rtl w:val="0"/>
        </w:rPr>
        <w:t xml:space="preserve"> : Enregistrer le fichier dans Crisalid encaissement </w:t>
      </w:r>
    </w:p>
    <w:p w:rsidR="00000000" w:rsidDel="00000000" w:rsidP="00000000" w:rsidRDefault="00000000" w:rsidRPr="00000000" w14:paraId="00000051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Dans cet exemple, l’enregistrement du fichier a été réalisé avec OpenOffice, il se peut selon le tableur utilisé que les écrans ou présentations soient différents de ceux présentés</w:t>
      </w:r>
    </w:p>
    <w:p w:rsidR="00000000" w:rsidDel="00000000" w:rsidP="00000000" w:rsidRDefault="00000000" w:rsidRPr="00000000" w14:paraId="00000052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Utiliser la fonction “Enregistrer sous” de votre tableur :</w:t>
      </w:r>
    </w:p>
    <w:p w:rsidR="00000000" w:rsidDel="00000000" w:rsidP="00000000" w:rsidRDefault="00000000" w:rsidRPr="00000000" w14:paraId="00000055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2276475</wp:posOffset>
            </wp:positionH>
            <wp:positionV relativeFrom="paragraph">
              <wp:posOffset>209550</wp:posOffset>
            </wp:positionV>
            <wp:extent cx="2266950" cy="2133600"/>
            <wp:effectExtent b="12700" l="12700" r="12700" t="1270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133600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7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 fichier doit-être enregistré dans :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C:\ProgramData\Crisalid\Caisse\import </w:t>
      </w:r>
    </w:p>
    <w:p w:rsidR="00000000" w:rsidDel="00000000" w:rsidP="00000000" w:rsidRDefault="00000000" w:rsidRPr="00000000" w14:paraId="00000074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1271588</wp:posOffset>
            </wp:positionH>
            <wp:positionV relativeFrom="paragraph">
              <wp:posOffset>161925</wp:posOffset>
            </wp:positionV>
            <wp:extent cx="4286250" cy="3629025"/>
            <wp:effectExtent b="12700" l="12700" r="12700" t="12700"/>
            <wp:wrapTopAndBottom distB="114300" distT="114300"/>
            <wp:docPr id="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629025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5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1800225</wp:posOffset>
            </wp:positionH>
            <wp:positionV relativeFrom="paragraph">
              <wp:posOffset>190500</wp:posOffset>
            </wp:positionV>
            <wp:extent cx="3228975" cy="1847850"/>
            <wp:effectExtent b="12700" l="12700" r="12700" t="12700"/>
            <wp:wrapSquare wrapText="bothSides" distB="114300" distT="114300" distL="114300" distR="11430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1847850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6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Nommer le fichier “articles”. </w:t>
      </w:r>
    </w:p>
    <w:p w:rsidR="00000000" w:rsidDel="00000000" w:rsidP="00000000" w:rsidRDefault="00000000" w:rsidRPr="00000000" w14:paraId="00000078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 type de fichier doit-être</w:t>
      </w:r>
    </w:p>
    <w:p w:rsidR="00000000" w:rsidDel="00000000" w:rsidP="00000000" w:rsidRDefault="00000000" w:rsidRPr="00000000" w14:paraId="0000007A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“.csv” </w:t>
      </w:r>
    </w:p>
    <w:p w:rsidR="00000000" w:rsidDel="00000000" w:rsidP="00000000" w:rsidRDefault="00000000" w:rsidRPr="00000000" w14:paraId="0000007B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Editer les paramètres du filtre</w:t>
      </w:r>
    </w:p>
    <w:p w:rsidR="00000000" w:rsidDel="00000000" w:rsidP="00000000" w:rsidRDefault="00000000" w:rsidRPr="00000000" w14:paraId="00000080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2329388</wp:posOffset>
            </wp:positionH>
            <wp:positionV relativeFrom="paragraph">
              <wp:posOffset>209550</wp:posOffset>
            </wp:positionV>
            <wp:extent cx="2162175" cy="542925"/>
            <wp:effectExtent b="12700" l="12700" r="12700" t="12700"/>
            <wp:wrapSquare wrapText="bothSides" distB="114300" distT="114300" distL="114300" distR="114300"/>
            <wp:docPr id="17" name="image18.jpg"/>
            <a:graphic>
              <a:graphicData uri="http://schemas.openxmlformats.org/drawingml/2006/picture">
                <pic:pic>
                  <pic:nvPicPr>
                    <pic:cNvPr id="0" name="image18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542925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5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Appuyer ensuite sur enregistrer : </w:t>
      </w:r>
    </w:p>
    <w:p w:rsidR="00000000" w:rsidDel="00000000" w:rsidP="00000000" w:rsidRDefault="00000000" w:rsidRPr="00000000" w14:paraId="00000088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2114550</wp:posOffset>
            </wp:positionH>
            <wp:positionV relativeFrom="paragraph">
              <wp:posOffset>152400</wp:posOffset>
            </wp:positionV>
            <wp:extent cx="4286250" cy="1714500"/>
            <wp:effectExtent b="12700" l="12700" r="12700" t="12700"/>
            <wp:wrapSquare wrapText="bothSides" distB="114300" distT="114300" distL="114300" distR="114300"/>
            <wp:docPr id="5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1714500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B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 séparateur de champ doit-être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90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 séparateur de texte doit-être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“</w:t>
      </w:r>
    </w:p>
    <w:p w:rsidR="00000000" w:rsidDel="00000000" w:rsidP="00000000" w:rsidRDefault="00000000" w:rsidRPr="00000000" w14:paraId="00000092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Faire “OK” pour enregistrer le fichier</w:t>
      </w:r>
    </w:p>
    <w:p w:rsidR="00000000" w:rsidDel="00000000" w:rsidP="00000000" w:rsidRDefault="00000000" w:rsidRPr="00000000" w14:paraId="00000095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Etape 4</w:t>
      </w:r>
      <w:r w:rsidDel="00000000" w:rsidR="00000000" w:rsidRPr="00000000">
        <w:rPr>
          <w:rFonts w:ascii="Arial" w:cs="Arial" w:eastAsia="Arial" w:hAnsi="Arial"/>
          <w:rtl w:val="0"/>
        </w:rPr>
        <w:t xml:space="preserve"> : Importer le fichier dans crisalid Encaissement</w:t>
      </w:r>
    </w:p>
    <w:p w:rsidR="00000000" w:rsidDel="00000000" w:rsidP="00000000" w:rsidRDefault="00000000" w:rsidRPr="00000000" w14:paraId="00000097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Pour importer le fichier il faut ouvrir Crisalid Encaissement et se connecter avec un vendeur :</w:t>
      </w:r>
    </w:p>
    <w:p w:rsidR="00000000" w:rsidDel="00000000" w:rsidP="00000000" w:rsidRDefault="00000000" w:rsidRPr="00000000" w14:paraId="00000099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1333500</wp:posOffset>
            </wp:positionH>
            <wp:positionV relativeFrom="paragraph">
              <wp:posOffset>161925</wp:posOffset>
            </wp:positionV>
            <wp:extent cx="4152900" cy="2314575"/>
            <wp:effectExtent b="12700" l="12700" r="12700" t="12700"/>
            <wp:wrapSquare wrapText="bothSides" distB="114300" distT="114300" distL="114300" distR="114300"/>
            <wp:docPr id="13" name="image13.jpg"/>
            <a:graphic>
              <a:graphicData uri="http://schemas.openxmlformats.org/drawingml/2006/picture">
                <pic:pic>
                  <pic:nvPicPr>
                    <pic:cNvPr id="0" name="image13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2314575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9A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Taper 1 sur le pavé numérique et valider la saisie avec la touche verte </w:t>
      </w:r>
    </w:p>
    <w:p w:rsidR="00000000" w:rsidDel="00000000" w:rsidP="00000000" w:rsidRDefault="00000000" w:rsidRPr="00000000" w14:paraId="000000AD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1752600</wp:posOffset>
            </wp:positionH>
            <wp:positionV relativeFrom="paragraph">
              <wp:posOffset>180975</wp:posOffset>
            </wp:positionV>
            <wp:extent cx="3314700" cy="2085975"/>
            <wp:effectExtent b="12700" l="12700" r="12700" t="12700"/>
            <wp:wrapSquare wrapText="bothSides" distB="114300" distT="114300" distL="114300" distR="114300"/>
            <wp:docPr id="6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085975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AE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Appuyer ensuite sur la touche “Fonctions” </w:t>
      </w: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1152525" cy="638175"/>
            <wp:effectExtent b="12700" l="12700" r="12700" t="12700"/>
            <wp:docPr id="9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638175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Puis sur la touche “Manager” </w:t>
      </w: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1543050" cy="723900"/>
            <wp:effectExtent b="12700" l="12700" r="12700" t="12700"/>
            <wp:docPr id="20" name="image20.jpg"/>
            <a:graphic>
              <a:graphicData uri="http://schemas.openxmlformats.org/drawingml/2006/picture">
                <pic:pic>
                  <pic:nvPicPr>
                    <pic:cNvPr id="0" name="image20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723900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 l’application demande le mot de passe “Manager”, faire la même manipulation que pour l’identification vendeur (saisir 1 sur le pavé numérique et valider la saisie)</w:t>
      </w:r>
    </w:p>
    <w:p w:rsidR="00000000" w:rsidDel="00000000" w:rsidP="00000000" w:rsidRDefault="00000000" w:rsidRPr="00000000" w14:paraId="000000C6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Puis appuyer sur </w:t>
      </w: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2324100" cy="1333500"/>
            <wp:effectExtent b="12700" l="12700" r="12700" t="12700"/>
            <wp:docPr id="4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333500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et enfin sur </w:t>
      </w: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2314575" cy="1323975"/>
            <wp:effectExtent b="12700" l="12700" r="12700" t="12700"/>
            <wp:docPr id="16" name="image16.jpg"/>
            <a:graphic>
              <a:graphicData uri="http://schemas.openxmlformats.org/drawingml/2006/picture">
                <pic:pic>
                  <pic:nvPicPr>
                    <pic:cNvPr id="0" name="image16.jp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323975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Dans la fenêtre d’import cliquer sur le sigle “+” pour retrouver le fichier :</w:t>
      </w:r>
    </w:p>
    <w:p w:rsidR="00000000" w:rsidDel="00000000" w:rsidP="00000000" w:rsidRDefault="00000000" w:rsidRPr="00000000" w14:paraId="000000D7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1896000</wp:posOffset>
            </wp:positionH>
            <wp:positionV relativeFrom="paragraph">
              <wp:posOffset>152400</wp:posOffset>
            </wp:positionV>
            <wp:extent cx="3028950" cy="1495425"/>
            <wp:effectExtent b="12700" l="12700" r="12700" t="12700"/>
            <wp:wrapSquare wrapText="bothSides" distB="114300" distT="114300" distL="114300" distR="114300"/>
            <wp:docPr id="15" name="image14.jpg"/>
            <a:graphic>
              <a:graphicData uri="http://schemas.openxmlformats.org/drawingml/2006/picture">
                <pic:pic>
                  <pic:nvPicPr>
                    <pic:cNvPr id="0" name="image14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495425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D8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E1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Puis cliquer sur le fichier “articles.csv”</w:t>
      </w:r>
    </w:p>
    <w:p w:rsidR="00000000" w:rsidDel="00000000" w:rsidP="00000000" w:rsidRDefault="00000000" w:rsidRPr="00000000" w14:paraId="000000E5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2224613</wp:posOffset>
            </wp:positionH>
            <wp:positionV relativeFrom="paragraph">
              <wp:posOffset>152400</wp:posOffset>
            </wp:positionV>
            <wp:extent cx="2371725" cy="1924050"/>
            <wp:effectExtent b="12700" l="12700" r="12700" t="12700"/>
            <wp:wrapSquare wrapText="bothSides" distB="114300" distT="114300" distL="114300" distR="114300"/>
            <wp:docPr id="22" name="image21.jpg"/>
            <a:graphic>
              <a:graphicData uri="http://schemas.openxmlformats.org/drawingml/2006/picture">
                <pic:pic>
                  <pic:nvPicPr>
                    <pic:cNvPr id="0" name="image21.jp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924050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E6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Les informations du fichier se sont affichés sur la partie droite de la fenêtre : Appuyer sur le sigle “+” située en bas à droite de la fenêtre</w:t>
      </w:r>
    </w:p>
    <w:p w:rsidR="00000000" w:rsidDel="00000000" w:rsidP="00000000" w:rsidRDefault="00000000" w:rsidRPr="00000000" w14:paraId="000000FE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1271588</wp:posOffset>
            </wp:positionH>
            <wp:positionV relativeFrom="paragraph">
              <wp:posOffset>133350</wp:posOffset>
            </wp:positionV>
            <wp:extent cx="4286250" cy="1895475"/>
            <wp:effectExtent b="12700" l="12700" r="12700" t="12700"/>
            <wp:wrapSquare wrapText="bothSides" distB="114300" distT="114300" distL="114300" distR="114300"/>
            <wp:docPr id="8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1895475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00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 fichier articles se place dans la partie inférieure de la fenêtre (liste d'importation), appuyer sur la flèche verte située à côté de la disquette pour lancer l’importation du fichier.</w:t>
      </w:r>
    </w:p>
    <w:p w:rsidR="00000000" w:rsidDel="00000000" w:rsidP="00000000" w:rsidRDefault="00000000" w:rsidRPr="00000000" w14:paraId="0000010F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224362</wp:posOffset>
            </wp:positionH>
            <wp:positionV relativeFrom="paragraph">
              <wp:posOffset>171450</wp:posOffset>
            </wp:positionV>
            <wp:extent cx="6372225" cy="990600"/>
            <wp:effectExtent b="12700" l="12700" r="12700" t="12700"/>
            <wp:wrapSquare wrapText="bothSides" distB="114300" distT="114300" distL="114300" distR="114300"/>
            <wp:docPr id="18" name="image19.jpg"/>
            <a:graphic>
              <a:graphicData uri="http://schemas.openxmlformats.org/drawingml/2006/picture">
                <pic:pic>
                  <pic:nvPicPr>
                    <pic:cNvPr id="0" name="image19.jp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990600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10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111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 fichier s’importe dans crisalid Encaissement</w:t>
      </w:r>
    </w:p>
    <w:p w:rsidR="00000000" w:rsidDel="00000000" w:rsidP="00000000" w:rsidRDefault="00000000" w:rsidRPr="00000000" w14:paraId="00000119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1276350</wp:posOffset>
            </wp:positionH>
            <wp:positionV relativeFrom="paragraph">
              <wp:posOffset>152400</wp:posOffset>
            </wp:positionV>
            <wp:extent cx="4286250" cy="1619250"/>
            <wp:effectExtent b="12700" l="12700" r="12700" t="12700"/>
            <wp:wrapSquare wrapText="bothSides" distB="114300" distT="114300" distL="114300" distR="114300"/>
            <wp:docPr id="23" name="image22.jpg"/>
            <a:graphic>
              <a:graphicData uri="http://schemas.openxmlformats.org/drawingml/2006/picture">
                <pic:pic>
                  <pic:nvPicPr>
                    <pic:cNvPr id="0" name="image22.jp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1619250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1A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 reste désormais une dernière manipulation pour valider l’enregistrement du fichier : Dès que l’écran de la fenêtre d’importation se ferme, rester sur sur l’écran et appuyer sur : </w:t>
      </w:r>
    </w:p>
    <w:p w:rsidR="00000000" w:rsidDel="00000000" w:rsidP="00000000" w:rsidRDefault="00000000" w:rsidRPr="00000000" w14:paraId="00000128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2348933</wp:posOffset>
            </wp:positionH>
            <wp:positionV relativeFrom="paragraph">
              <wp:posOffset>142875</wp:posOffset>
            </wp:positionV>
            <wp:extent cx="1784917" cy="1009650"/>
            <wp:effectExtent b="12700" l="12700" r="12700" t="12700"/>
            <wp:wrapSquare wrapText="bothSides" distB="114300" distT="114300" distL="114300" distR="114300"/>
            <wp:docPr id="19" name="image17.jpg"/>
            <a:graphic>
              <a:graphicData uri="http://schemas.openxmlformats.org/drawingml/2006/picture">
                <pic:pic>
                  <pic:nvPicPr>
                    <pic:cNvPr id="0" name="image17.jp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4917" cy="1009650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29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Appuyer sur </w:t>
      </w: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1685383" cy="975338"/>
            <wp:effectExtent b="12700" l="12700" r="12700" t="12700"/>
            <wp:docPr id="7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85383" cy="975338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Répondre oui au message qui s’affiche à l’écran</w:t>
      </w:r>
    </w:p>
    <w:p w:rsidR="00000000" w:rsidDel="00000000" w:rsidP="00000000" w:rsidRDefault="00000000" w:rsidRPr="00000000" w14:paraId="00000137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1710262</wp:posOffset>
            </wp:positionH>
            <wp:positionV relativeFrom="paragraph">
              <wp:posOffset>114300</wp:posOffset>
            </wp:positionV>
            <wp:extent cx="3400425" cy="1200150"/>
            <wp:effectExtent b="12700" l="12700" r="12700" t="12700"/>
            <wp:wrapSquare wrapText="bothSides" distB="114300" distT="114300" distL="114300" distR="114300"/>
            <wp:docPr id="10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1200150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39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Faire “OK” sur la fenêtre qui s’affiche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2586038</wp:posOffset>
            </wp:positionH>
            <wp:positionV relativeFrom="paragraph">
              <wp:posOffset>247650</wp:posOffset>
            </wp:positionV>
            <wp:extent cx="1657350" cy="2381250"/>
            <wp:effectExtent b="12700" l="12700" r="12700" t="12700"/>
            <wp:wrapSquare wrapText="bothSides" distB="114300" distT="114300" distL="114300" distR="114300"/>
            <wp:docPr id="11" name="image12.jpg"/>
            <a:graphic>
              <a:graphicData uri="http://schemas.openxmlformats.org/drawingml/2006/picture">
                <pic:pic>
                  <pic:nvPicPr>
                    <pic:cNvPr id="0" name="image12.jp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381250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45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L’importation du fichier articles dans Crisalid Encaissement est terminée.</w:t>
      </w:r>
    </w:p>
    <w:p w:rsidR="00000000" w:rsidDel="00000000" w:rsidP="00000000" w:rsidRDefault="00000000" w:rsidRPr="00000000" w14:paraId="0000015A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footerReference r:id="rId29" w:type="default"/>
      <w:footerReference r:id="rId30" w:type="first"/>
      <w:pgSz w:h="16838" w:w="11906" w:orient="portrait"/>
      <w:pgMar w:bottom="850.3937007874016" w:top="283.46456692913387" w:left="566.9291338582677" w:right="566.9291338582677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rial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swald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E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  <w:rtl w:val="0"/>
      </w:rPr>
      <w:t xml:space="preserve">seule la version informatique fait foi</w:t>
    </w:r>
  </w:p>
  <w:p w:rsidR="00000000" w:rsidDel="00000000" w:rsidP="00000000" w:rsidRDefault="00000000" w:rsidRPr="00000000" w14:paraId="0000015F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0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center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  <w:rtl w:val="0"/>
      </w:rPr>
      <w:t xml:space="preserve">Crisalid 40 Avenue de la libération - 57160 - Châtel Saint Germain</w:t>
    </w:r>
  </w:p>
  <w:p w:rsidR="00000000" w:rsidDel="00000000" w:rsidP="00000000" w:rsidRDefault="00000000" w:rsidRPr="00000000" w14:paraId="00000161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/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Ubuntu" w:cs="Ubuntu" w:eastAsia="Ubuntu" w:hAnsi="Ubuntu"/>
        <w:lang w:val="fr"/>
      </w:rPr>
    </w:rPrDefault>
    <w:pPrDefault>
      <w:pPr>
        <w:spacing w:line="276" w:lineRule="auto"/>
        <w:ind w:left="-30" w:firstLine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40" w:before="240" w:lineRule="auto"/>
      <w:ind w:left="0" w:firstLine="0"/>
    </w:pPr>
    <w:rPr>
      <w:rFonts w:ascii="Oswald" w:cs="Oswald" w:eastAsia="Oswald" w:hAnsi="Oswald"/>
      <w:color w:val="999999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200" w:lineRule="auto"/>
    </w:pPr>
    <w:rPr>
      <w:rFonts w:ascii="Oswald" w:cs="Oswald" w:eastAsia="Oswald" w:hAnsi="Oswald"/>
      <w:color w:val="434343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160" w:lineRule="auto"/>
      <w:ind w:left="0" w:firstLine="0"/>
    </w:pPr>
    <w:rPr>
      <w:rFonts w:ascii="Oswald" w:cs="Oswald" w:eastAsia="Oswald" w:hAnsi="Oswald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pageBreakBefore w:val="0"/>
    </w:pPr>
    <w:rPr>
      <w:rFonts w:ascii="Trebuchet MS" w:cs="Trebuchet MS" w:eastAsia="Trebuchet MS" w:hAnsi="Trebuchet MS"/>
      <w:i w:val="1"/>
      <w:color w:val="999999"/>
    </w:rPr>
  </w:style>
  <w:style w:type="paragraph" w:styleId="Heading5">
    <w:name w:val="heading 5"/>
    <w:basedOn w:val="Normal"/>
    <w:next w:val="Normal"/>
    <w:pPr>
      <w:pageBreakBefore w:val="0"/>
    </w:pPr>
    <w:rPr>
      <w:shd w:fill="fff2cc" w:val="clear"/>
    </w:rPr>
  </w:style>
  <w:style w:type="paragraph" w:styleId="Heading6">
    <w:name w:val="heading 6"/>
    <w:basedOn w:val="Normal"/>
    <w:next w:val="Normal"/>
    <w:pPr>
      <w:pageBreakBefore w:val="0"/>
    </w:pPr>
    <w:rPr>
      <w:shd w:fill="f4cccc" w:val="clear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160" w:lineRule="auto"/>
      <w:ind w:left="0" w:firstLine="0"/>
    </w:pPr>
    <w:rPr>
      <w:rFonts w:ascii="Oswald" w:cs="Oswald" w:eastAsia="Oswald" w:hAnsi="Oswald"/>
      <w:color w:val="666666"/>
      <w:sz w:val="24"/>
      <w:szCs w:val="24"/>
    </w:rPr>
  </w:style>
  <w:style w:type="paragraph" w:styleId="Subtitle">
    <w:name w:val="Subtitle"/>
    <w:basedOn w:val="Normal"/>
    <w:next w:val="Normal"/>
    <w:pPr>
      <w:pageBreakBefore w:val="0"/>
    </w:pPr>
    <w:rPr>
      <w:rFonts w:ascii="Trebuchet MS" w:cs="Trebuchet MS" w:eastAsia="Trebuchet MS" w:hAnsi="Trebuchet MS"/>
      <w:i w:val="1"/>
      <w:color w:val="999999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4.jpg"/><Relationship Id="rId22" Type="http://schemas.openxmlformats.org/officeDocument/2006/relationships/image" Target="media/image8.jpg"/><Relationship Id="rId21" Type="http://schemas.openxmlformats.org/officeDocument/2006/relationships/image" Target="media/image21.jpg"/><Relationship Id="rId24" Type="http://schemas.openxmlformats.org/officeDocument/2006/relationships/image" Target="media/image22.jpg"/><Relationship Id="rId23" Type="http://schemas.openxmlformats.org/officeDocument/2006/relationships/image" Target="media/image19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26" Type="http://schemas.openxmlformats.org/officeDocument/2006/relationships/image" Target="media/image7.jpg"/><Relationship Id="rId25" Type="http://schemas.openxmlformats.org/officeDocument/2006/relationships/image" Target="media/image17.jpg"/><Relationship Id="rId28" Type="http://schemas.openxmlformats.org/officeDocument/2006/relationships/image" Target="media/image12.jpg"/><Relationship Id="rId27" Type="http://schemas.openxmlformats.org/officeDocument/2006/relationships/image" Target="media/image10.jpg"/><Relationship Id="rId5" Type="http://schemas.openxmlformats.org/officeDocument/2006/relationships/styles" Target="styles.xml"/><Relationship Id="rId6" Type="http://schemas.openxmlformats.org/officeDocument/2006/relationships/image" Target="media/image11.jpg"/><Relationship Id="rId29" Type="http://schemas.openxmlformats.org/officeDocument/2006/relationships/footer" Target="footer1.xml"/><Relationship Id="rId7" Type="http://schemas.openxmlformats.org/officeDocument/2006/relationships/image" Target="media/image15.jpg"/><Relationship Id="rId8" Type="http://schemas.openxmlformats.org/officeDocument/2006/relationships/image" Target="media/image23.jpg"/><Relationship Id="rId30" Type="http://schemas.openxmlformats.org/officeDocument/2006/relationships/footer" Target="footer2.xml"/><Relationship Id="rId11" Type="http://schemas.openxmlformats.org/officeDocument/2006/relationships/image" Target="media/image2.jpg"/><Relationship Id="rId10" Type="http://schemas.openxmlformats.org/officeDocument/2006/relationships/image" Target="media/image3.jpg"/><Relationship Id="rId13" Type="http://schemas.openxmlformats.org/officeDocument/2006/relationships/image" Target="media/image5.jpg"/><Relationship Id="rId12" Type="http://schemas.openxmlformats.org/officeDocument/2006/relationships/image" Target="media/image18.jpg"/><Relationship Id="rId15" Type="http://schemas.openxmlformats.org/officeDocument/2006/relationships/image" Target="media/image6.jpg"/><Relationship Id="rId14" Type="http://schemas.openxmlformats.org/officeDocument/2006/relationships/image" Target="media/image13.jpg"/><Relationship Id="rId17" Type="http://schemas.openxmlformats.org/officeDocument/2006/relationships/image" Target="media/image20.jpg"/><Relationship Id="rId16" Type="http://schemas.openxmlformats.org/officeDocument/2006/relationships/image" Target="media/image9.jpg"/><Relationship Id="rId19" Type="http://schemas.openxmlformats.org/officeDocument/2006/relationships/image" Target="media/image16.jpg"/><Relationship Id="rId18" Type="http://schemas.openxmlformats.org/officeDocument/2006/relationships/image" Target="media/image4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Relationship Id="rId5" Type="http://schemas.openxmlformats.org/officeDocument/2006/relationships/font" Target="fonts/Oswald-regular.ttf"/><Relationship Id="rId6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