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0716.377952755905" w:type="dxa"/>
        <w:jc w:val="center"/>
        <w:tblLayout w:type="fixed"/>
        <w:tblLook w:val="0600"/>
      </w:tblPr>
      <w:tblGrid>
        <w:gridCol w:w="1350"/>
        <w:gridCol w:w="930"/>
        <w:gridCol w:w="1350"/>
        <w:gridCol w:w="2580"/>
        <w:gridCol w:w="2250"/>
        <w:gridCol w:w="2256.377952755906"/>
        <w:tblGridChange w:id="0">
          <w:tblGrid>
            <w:gridCol w:w="1350"/>
            <w:gridCol w:w="930"/>
            <w:gridCol w:w="1350"/>
            <w:gridCol w:w="2580"/>
            <w:gridCol w:w="2250"/>
            <w:gridCol w:w="2256.377952755906"/>
          </w:tblGrid>
        </w:tblGridChange>
      </w:tblGrid>
      <w:tr>
        <w:trPr>
          <w:cantSplit w:val="0"/>
          <w:trHeight w:val="220" w:hRule="atLeast"/>
          <w:tblHeader w:val="0"/>
        </w:trPr>
        <w:tc>
          <w:tcPr>
            <w:gridSpan w:val="3"/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2">
            <w:pPr>
              <w:pageBreakBefore w:val="0"/>
              <w:spacing w:line="240" w:lineRule="auto"/>
              <w:jc w:val="center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546100" cy="546100"/>
                  <wp:effectExtent b="0" l="0" r="0" t="0"/>
                  <wp:docPr id="1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6100" cy="5461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rFonts w:ascii="Trebuchet MS" w:cs="Trebuchet MS" w:eastAsia="Trebuchet MS" w:hAnsi="Trebuchet MS"/>
                <w:sz w:val="16"/>
                <w:szCs w:val="16"/>
                <w:shd w:fill="d9d9d9" w:val="clear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16"/>
                <w:szCs w:val="16"/>
                <w:shd w:fill="d9d9d9" w:val="clear"/>
                <w:rtl w:val="0"/>
              </w:rPr>
              <w:t xml:space="preserve">Seul le document informatique fait foi</w:t>
            </w:r>
          </w:p>
        </w:tc>
      </w:tr>
      <w:tr>
        <w:trPr>
          <w:cantSplit w:val="0"/>
          <w:trHeight w:val="1280" w:hRule="atLeast"/>
          <w:tblHeader w:val="0"/>
        </w:trPr>
        <w:tc>
          <w:tcPr>
            <w:gridSpan w:val="3"/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rFonts w:ascii="Trebuchet MS" w:cs="Trebuchet MS" w:eastAsia="Trebuchet MS" w:hAnsi="Trebuchet MS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sz w:val="24"/>
                <w:szCs w:val="24"/>
                <w:rtl w:val="0"/>
              </w:rPr>
              <w:t xml:space="preserve">Attribuer un code comptable automatiquement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PRO-TEC-1905249</w:t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rFonts w:ascii="Trebuchet MS" w:cs="Trebuchet MS" w:eastAsia="Trebuchet MS" w:hAnsi="Trebuchet MS"/>
                <w:shd w:fill="d9d9d9" w:val="clear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hd w:fill="d9d9d9" w:val="clear"/>
                <w:rtl w:val="0"/>
              </w:rPr>
              <w:t xml:space="preserve">Rédaction</w:t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rFonts w:ascii="Trebuchet MS" w:cs="Trebuchet MS" w:eastAsia="Trebuchet MS" w:hAnsi="Trebuchet MS"/>
                <w:shd w:fill="d9d9d9" w:val="clear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hd w:fill="d9d9d9" w:val="clear"/>
                <w:rtl w:val="0"/>
              </w:rPr>
              <w:t xml:space="preserve">Validation</w:t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/>
            </w:pPr>
            <w:r w:rsidDel="00000000" w:rsidR="00000000" w:rsidRPr="00000000">
              <w:rPr>
                <w:rFonts w:ascii="Trebuchet MS" w:cs="Trebuchet MS" w:eastAsia="Trebuchet MS" w:hAnsi="Trebuchet MS"/>
                <w:shd w:fill="d9d9d9" w:val="clear"/>
                <w:rtl w:val="0"/>
              </w:rPr>
              <w:t xml:space="preserve">Objet de la révision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rFonts w:ascii="Trebuchet MS" w:cs="Trebuchet MS" w:eastAsia="Trebuchet MS" w:hAnsi="Trebuchet MS"/>
                <w:shd w:fill="d9d9d9" w:val="clear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hd w:fill="d9d9d9" w:val="clear"/>
                <w:rtl w:val="0"/>
              </w:rPr>
              <w:t xml:space="preserve">Date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rFonts w:ascii="Trebuchet MS" w:cs="Trebuchet MS" w:eastAsia="Trebuchet MS" w:hAnsi="Trebuchet MS"/>
                <w:shd w:fill="d9d9d9" w:val="clear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hd w:fill="d9d9d9" w:val="clear"/>
                <w:rtl w:val="0"/>
              </w:rPr>
              <w:t xml:space="preserve">Version</w:t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ind w:left="0" w:firstLine="0"/>
              <w:jc w:val="center"/>
              <w:rPr>
                <w:rFonts w:ascii="Trebuchet MS" w:cs="Trebuchet MS" w:eastAsia="Trebuchet MS" w:hAnsi="Trebuchet MS"/>
                <w:shd w:fill="d9d9d9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ind w:left="0" w:firstLine="0"/>
              <w:jc w:val="center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shd w:fill="d9d9d9" w:val="clear"/>
                <w:rtl w:val="0"/>
              </w:rPr>
              <w:t xml:space="preserve">24-05-2019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left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Emmanuel Tondre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left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ind w:left="0" w:firstLine="0"/>
              <w:jc w:val="center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Rédaction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rFonts w:ascii="Trebuchet MS" w:cs="Trebuchet MS" w:eastAsia="Trebuchet MS" w:hAnsi="Trebuchet MS"/>
                <w:b w:val="1"/>
                <w:shd w:fill="d9d9d9" w:val="clear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shd w:fill="d9d9d9" w:val="clear"/>
                <w:rtl w:val="0"/>
              </w:rPr>
              <w:t xml:space="preserve">23-12-2021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1.1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left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Nicolas CORPS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left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ind w:left="0" w:firstLine="0"/>
              <w:jc w:val="center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Ajout d’option</w:t>
            </w:r>
          </w:p>
        </w:tc>
      </w:tr>
    </w:tbl>
    <w:p w:rsidR="00000000" w:rsidDel="00000000" w:rsidP="00000000" w:rsidRDefault="00000000" w:rsidRPr="00000000" w14:paraId="0000002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Il y a 2 possibilités d'attribuer les codes compta de façon automatisée aux articles dans Crisalid Encaissement.</w:t>
      </w:r>
    </w:p>
    <w:p w:rsidR="00000000" w:rsidDel="00000000" w:rsidP="00000000" w:rsidRDefault="00000000" w:rsidRPr="00000000" w14:paraId="0000002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720" w:hanging="360"/>
        <w:rPr>
          <w:rFonts w:ascii="Arial" w:cs="Arial" w:eastAsia="Arial" w:hAnsi="Arial"/>
          <w:b w:val="1"/>
          <w:u w:val="none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Affecter les codes compta aux articles suivant leur GROUPE</w:t>
      </w:r>
    </w:p>
    <w:p w:rsidR="00000000" w:rsidDel="00000000" w:rsidP="00000000" w:rsidRDefault="00000000" w:rsidRPr="00000000" w14:paraId="0000002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L’utilitaire codecompta.bat permet d’attribuer un code comptable automatiquement à tous les articles d’un ou plusieurs groupes.</w:t>
      </w:r>
    </w:p>
    <w:p w:rsidR="00000000" w:rsidDel="00000000" w:rsidP="00000000" w:rsidRDefault="00000000" w:rsidRPr="00000000" w14:paraId="0000002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rPr>
          <w:rFonts w:ascii="Arial" w:cs="Arial" w:eastAsia="Arial" w:hAnsi="Arial"/>
        </w:rPr>
      </w:pPr>
      <w:hyperlink r:id="rId7">
        <w:r w:rsidDel="00000000" w:rsidR="00000000" w:rsidRPr="00000000">
          <w:rPr>
            <w:rFonts w:ascii="Arial" w:cs="Arial" w:eastAsia="Arial" w:hAnsi="Arial"/>
            <w:color w:val="1155cc"/>
            <w:u w:val="single"/>
            <w:rtl w:val="0"/>
          </w:rPr>
          <w:t xml:space="preserve">TÉLÉCHARGER L’UTILITAIRE ICI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Copiez les 2 fichiers dans c:\Crisalid\script</w:t>
      </w:r>
    </w:p>
    <w:p w:rsidR="00000000" w:rsidDel="00000000" w:rsidP="00000000" w:rsidRDefault="00000000" w:rsidRPr="00000000" w14:paraId="0000003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Modifiez le fichier compta.cfg en respectant la structure suivante :</w:t>
      </w:r>
    </w:p>
    <w:p w:rsidR="00000000" w:rsidDel="00000000" w:rsidP="00000000" w:rsidRDefault="00000000" w:rsidRPr="00000000" w14:paraId="00000033">
      <w:pPr>
        <w:pageBreakBefore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colonne A : numéro du groupe</w:t>
      </w:r>
    </w:p>
    <w:p w:rsidR="00000000" w:rsidDel="00000000" w:rsidP="00000000" w:rsidRDefault="00000000" w:rsidRPr="00000000" w14:paraId="00000034">
      <w:pPr>
        <w:pageBreakBefore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colonne B : code comptable</w:t>
      </w:r>
    </w:p>
    <w:p w:rsidR="00000000" w:rsidDel="00000000" w:rsidP="00000000" w:rsidRDefault="00000000" w:rsidRPr="00000000" w14:paraId="0000003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Lancez codecompta.bat </w:t>
      </w:r>
    </w:p>
    <w:p w:rsidR="00000000" w:rsidDel="00000000" w:rsidP="00000000" w:rsidRDefault="00000000" w:rsidRPr="00000000" w14:paraId="0000003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numPr>
          <w:ilvl w:val="0"/>
          <w:numId w:val="1"/>
        </w:numPr>
        <w:spacing w:line="240" w:lineRule="auto"/>
        <w:ind w:left="720" w:hanging="360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Affecter les codes compta aux articles suivant leur FAMILLE</w:t>
      </w:r>
    </w:p>
    <w:p w:rsidR="00000000" w:rsidDel="00000000" w:rsidP="00000000" w:rsidRDefault="00000000" w:rsidRPr="00000000" w14:paraId="0000003B">
      <w:pPr>
        <w:spacing w:line="240" w:lineRule="auto"/>
        <w:ind w:left="0" w:firstLine="0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L’utilitaire codecompta.bat permet d’attribuer un code comptable automatiquement à tous les articles d’une ou plusieurs familles.</w:t>
      </w:r>
    </w:p>
    <w:p w:rsidR="00000000" w:rsidDel="00000000" w:rsidP="00000000" w:rsidRDefault="00000000" w:rsidRPr="00000000" w14:paraId="0000003D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240" w:lineRule="auto"/>
        <w:ind w:left="0" w:firstLine="0"/>
        <w:rPr>
          <w:rFonts w:ascii="Arial" w:cs="Arial" w:eastAsia="Arial" w:hAnsi="Arial"/>
        </w:rPr>
      </w:pPr>
      <w:hyperlink r:id="rId8">
        <w:r w:rsidDel="00000000" w:rsidR="00000000" w:rsidRPr="00000000">
          <w:rPr>
            <w:rFonts w:ascii="Arial" w:cs="Arial" w:eastAsia="Arial" w:hAnsi="Arial"/>
            <w:color w:val="1155cc"/>
            <w:u w:val="single"/>
            <w:rtl w:val="0"/>
          </w:rPr>
          <w:t xml:space="preserve">TÉLÉCHARGER L’UTILITAIRE ICI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Copiez les 2 fichiers dans c:\Crisalid\script</w:t>
      </w:r>
    </w:p>
    <w:p w:rsidR="00000000" w:rsidDel="00000000" w:rsidP="00000000" w:rsidRDefault="00000000" w:rsidRPr="00000000" w14:paraId="00000041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Modifiez le fichier compta.cfg en respectant la structure suivante :</w:t>
      </w:r>
    </w:p>
    <w:p w:rsidR="00000000" w:rsidDel="00000000" w:rsidP="00000000" w:rsidRDefault="00000000" w:rsidRPr="00000000" w14:paraId="00000043">
      <w:pPr>
        <w:numPr>
          <w:ilvl w:val="0"/>
          <w:numId w:val="2"/>
        </w:numPr>
        <w:spacing w:line="240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colonne A : numéro de la famille</w:t>
      </w:r>
    </w:p>
    <w:p w:rsidR="00000000" w:rsidDel="00000000" w:rsidP="00000000" w:rsidRDefault="00000000" w:rsidRPr="00000000" w14:paraId="00000044">
      <w:pPr>
        <w:numPr>
          <w:ilvl w:val="0"/>
          <w:numId w:val="2"/>
        </w:numPr>
        <w:spacing w:line="240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colonne B : code comptable</w:t>
      </w:r>
    </w:p>
    <w:p w:rsidR="00000000" w:rsidDel="00000000" w:rsidP="00000000" w:rsidRDefault="00000000" w:rsidRPr="00000000" w14:paraId="00000045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Lancez codecompta.bat </w:t>
      </w:r>
    </w:p>
    <w:p w:rsidR="00000000" w:rsidDel="00000000" w:rsidP="00000000" w:rsidRDefault="00000000" w:rsidRPr="00000000" w14:paraId="00000047">
      <w:pPr>
        <w:spacing w:line="240" w:lineRule="auto"/>
        <w:ind w:left="0" w:firstLine="0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line="240" w:lineRule="auto"/>
        <w:ind w:left="0" w:firstLine="0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sectPr>
      <w:footerReference r:id="rId9" w:type="default"/>
      <w:footerReference r:id="rId10" w:type="first"/>
      <w:pgSz w:h="16838" w:w="11906" w:orient="portrait"/>
      <w:pgMar w:bottom="850.3937007874016" w:top="283.46456692913387" w:left="566.9291338582677" w:right="566.9291338582677" w:header="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rebuchet MS"/>
  <w:font w:name="Arial"/>
  <w:font w:name="Ubuntu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Oswald">
    <w:embedRegular w:fontKey="{00000000-0000-0000-0000-000000000000}" r:id="rId5" w:subsetted="0"/>
    <w:embedBold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A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rPr>
        <w:color w:val="333333"/>
        <w:sz w:val="18"/>
        <w:szCs w:val="18"/>
        <w:highlight w:val="white"/>
      </w:rPr>
    </w:pPr>
    <w:r w:rsidDel="00000000" w:rsidR="00000000" w:rsidRPr="00000000">
      <w:rPr>
        <w:color w:val="333333"/>
        <w:sz w:val="18"/>
        <w:szCs w:val="18"/>
        <w:highlight w:val="white"/>
        <w:rtl w:val="0"/>
      </w:rPr>
      <w:t xml:space="preserve">seule la version informatique fait foi</w:t>
    </w:r>
  </w:p>
  <w:p w:rsidR="00000000" w:rsidDel="00000000" w:rsidP="00000000" w:rsidRDefault="00000000" w:rsidRPr="00000000" w14:paraId="0000004B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jc w:val="right"/>
      <w:rPr>
        <w:color w:val="333333"/>
        <w:sz w:val="18"/>
        <w:szCs w:val="18"/>
        <w:highlight w:val="white"/>
      </w:rPr>
    </w:pPr>
    <w:r w:rsidDel="00000000" w:rsidR="00000000" w:rsidRPr="00000000">
      <w:rPr>
        <w:color w:val="333333"/>
        <w:sz w:val="18"/>
        <w:szCs w:val="18"/>
        <w:highlight w:val="whit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C">
    <w:pPr>
      <w:pageBreakBefore w:val="0"/>
      <w:ind w:left="0" w:firstLine="0"/>
      <w:jc w:val="center"/>
      <w:rPr>
        <w:rFonts w:ascii="Arial" w:cs="Arial" w:eastAsia="Arial" w:hAnsi="Arial"/>
        <w:color w:val="333333"/>
        <w:sz w:val="16"/>
        <w:szCs w:val="16"/>
        <w:highlight w:val="white"/>
      </w:rPr>
    </w:pPr>
    <w:r w:rsidDel="00000000" w:rsidR="00000000" w:rsidRPr="00000000">
      <w:rPr>
        <w:rFonts w:ascii="Arial" w:cs="Arial" w:eastAsia="Arial" w:hAnsi="Arial"/>
        <w:color w:val="333333"/>
        <w:sz w:val="16"/>
        <w:szCs w:val="16"/>
        <w:highlight w:val="white"/>
        <w:rtl w:val="0"/>
      </w:rPr>
      <w:t xml:space="preserve">Ce document est la propriété exclusive de Crisalid - Ne pas transmettre ou reproduire sans autorisation</w:t>
    </w:r>
  </w:p>
  <w:p w:rsidR="00000000" w:rsidDel="00000000" w:rsidP="00000000" w:rsidRDefault="00000000" w:rsidRPr="00000000" w14:paraId="0000004D">
    <w:pPr>
      <w:pageBreakBefore w:val="0"/>
      <w:ind w:left="0" w:firstLine="0"/>
      <w:jc w:val="center"/>
      <w:rPr>
        <w:color w:val="333333"/>
        <w:sz w:val="18"/>
        <w:szCs w:val="18"/>
        <w:highlight w:val="white"/>
      </w:rPr>
    </w:pPr>
    <w:r w:rsidDel="00000000" w:rsidR="00000000" w:rsidRPr="00000000">
      <w:rPr>
        <w:rFonts w:ascii="Arial" w:cs="Arial" w:eastAsia="Arial" w:hAnsi="Arial"/>
        <w:color w:val="333333"/>
        <w:sz w:val="16"/>
        <w:szCs w:val="16"/>
        <w:highlight w:val="white"/>
        <w:rtl w:val="0"/>
      </w:rPr>
      <w:t xml:space="preserve">Seule la version informatique fait foi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E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  <w:t xml:space="preserve">/</w:t>
    </w:r>
    <w:r w:rsidDel="00000000" w:rsidR="00000000" w:rsidRPr="00000000">
      <w:rPr/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Ubuntu" w:cs="Ubuntu" w:eastAsia="Ubuntu" w:hAnsi="Ubuntu"/>
        <w:lang w:val="fr"/>
      </w:rPr>
    </w:rPrDefault>
    <w:pPrDefault>
      <w:pPr>
        <w:spacing w:line="276" w:lineRule="auto"/>
        <w:ind w:left="-30" w:firstLine="0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40" w:before="240" w:lineRule="auto"/>
      <w:ind w:left="0" w:firstLine="0"/>
    </w:pPr>
    <w:rPr>
      <w:rFonts w:ascii="Oswald" w:cs="Oswald" w:eastAsia="Oswald" w:hAnsi="Oswald"/>
      <w:color w:val="999999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before="200" w:lineRule="auto"/>
    </w:pPr>
    <w:rPr>
      <w:rFonts w:ascii="Oswald" w:cs="Oswald" w:eastAsia="Oswald" w:hAnsi="Oswald"/>
      <w:color w:val="434343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before="160" w:lineRule="auto"/>
      <w:ind w:left="0" w:firstLine="0"/>
    </w:pPr>
    <w:rPr>
      <w:rFonts w:ascii="Oswald" w:cs="Oswald" w:eastAsia="Oswald" w:hAnsi="Oswald"/>
      <w:color w:val="666666"/>
      <w:sz w:val="24"/>
      <w:szCs w:val="24"/>
    </w:rPr>
  </w:style>
  <w:style w:type="paragraph" w:styleId="Heading4">
    <w:name w:val="heading 4"/>
    <w:basedOn w:val="Normal"/>
    <w:next w:val="Normal"/>
    <w:pPr>
      <w:pageBreakBefore w:val="0"/>
    </w:pPr>
    <w:rPr>
      <w:rFonts w:ascii="Trebuchet MS" w:cs="Trebuchet MS" w:eastAsia="Trebuchet MS" w:hAnsi="Trebuchet MS"/>
      <w:i w:val="1"/>
      <w:color w:val="999999"/>
    </w:rPr>
  </w:style>
  <w:style w:type="paragraph" w:styleId="Heading5">
    <w:name w:val="heading 5"/>
    <w:basedOn w:val="Normal"/>
    <w:next w:val="Normal"/>
    <w:pPr>
      <w:pageBreakBefore w:val="0"/>
    </w:pPr>
    <w:rPr>
      <w:shd w:fill="fff2cc" w:val="clear"/>
    </w:rPr>
  </w:style>
  <w:style w:type="paragraph" w:styleId="Heading6">
    <w:name w:val="heading 6"/>
    <w:basedOn w:val="Normal"/>
    <w:next w:val="Normal"/>
    <w:pPr>
      <w:pageBreakBefore w:val="0"/>
    </w:pPr>
    <w:rPr>
      <w:shd w:fill="f4cccc" w:val="clear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before="160" w:lineRule="auto"/>
      <w:ind w:left="0" w:firstLine="0"/>
    </w:pPr>
    <w:rPr>
      <w:rFonts w:ascii="Oswald" w:cs="Oswald" w:eastAsia="Oswald" w:hAnsi="Oswald"/>
      <w:color w:val="666666"/>
      <w:sz w:val="24"/>
      <w:szCs w:val="24"/>
    </w:rPr>
  </w:style>
  <w:style w:type="paragraph" w:styleId="Subtitle">
    <w:name w:val="Subtitle"/>
    <w:basedOn w:val="Normal"/>
    <w:next w:val="Normal"/>
    <w:pPr>
      <w:pageBreakBefore w:val="0"/>
    </w:pPr>
    <w:rPr>
      <w:rFonts w:ascii="Trebuchet MS" w:cs="Trebuchet MS" w:eastAsia="Trebuchet MS" w:hAnsi="Trebuchet MS"/>
      <w:i w:val="1"/>
      <w:color w:val="999999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2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image" Target="media/image1.jpg"/><Relationship Id="rId7" Type="http://schemas.openxmlformats.org/officeDocument/2006/relationships/hyperlink" Target="https://drive.google.com/file/d/10BEIg_iifNHTBfVTMMZgf7s1sak6H8AN/view?usp=sharing" TargetMode="External"/><Relationship Id="rId8" Type="http://schemas.openxmlformats.org/officeDocument/2006/relationships/hyperlink" Target="https://drive.google.com/file/d/1BdfD_yb2jXwIZwB5KQsmA0PjO2M2bXu8/view?usp=sharing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Ubuntu-regular.ttf"/><Relationship Id="rId2" Type="http://schemas.openxmlformats.org/officeDocument/2006/relationships/font" Target="fonts/Ubuntu-bold.ttf"/><Relationship Id="rId3" Type="http://schemas.openxmlformats.org/officeDocument/2006/relationships/font" Target="fonts/Ubuntu-italic.ttf"/><Relationship Id="rId4" Type="http://schemas.openxmlformats.org/officeDocument/2006/relationships/font" Target="fonts/Ubuntu-boldItalic.ttf"/><Relationship Id="rId5" Type="http://schemas.openxmlformats.org/officeDocument/2006/relationships/font" Target="fonts/Oswald-regular.ttf"/><Relationship Id="rId6" Type="http://schemas.openxmlformats.org/officeDocument/2006/relationships/font" Target="fonts/Oswald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