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Attribuer un code comptable automatiquement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PRO-TEC-1905249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24-05-2019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Emmanuel Tondre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23-12-2021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Nicolas CORPS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Ajout d’option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y a 2 possibilités d'attribuer les codes compta de façon automatisée aux articles dans Crisalid Encaissement.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Affecter les codes compta aux articles suivant leur GROUPE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L’utilitaire codecompta.bat permet d’attribuer un code comptable automatiquement à tous les articles d’un ou plusieurs groupes.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TÉLÉCHARGER L’UTILITAIRE 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Copiez les 2 fichiers dans c:\Crisalid\script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Modifiez le fichier compta.cfg en respectant la structure suivante :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colonne A : numéro du groupe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colonne B : code comptable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Lancez codecompta.bat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Affecter les codes compta aux articles suivant leur FAMILLE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L’utilitaire codecompta.bat permet d’attribuer un code comptable automatiquement à tous les articles d’une ou plusieurs familles.</w:t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TÉLÉCHARGER L’UTILITAIRE 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Copiez les 2 fichiers dans c:\Crisalid\script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Modifiez le fichier compta.cfg en respectant la structure suivante 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colonne A : numéro de la famille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colonne B : code comptable</w:t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Lancez codecompta.bat </w:t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ind w:left="0" w:firstLine="0"/>
      <w:jc w:val="center"/>
      <w:rPr>
        <w:rFonts w:ascii="Arial" w:cs="Arial" w:eastAsia="Arial" w:hAnsi="Arial"/>
        <w:color w:val="333333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6"/>
        <w:szCs w:val="16"/>
        <w:highlight w:val="white"/>
        <w:rtl w:val="0"/>
      </w:rPr>
      <w:t xml:space="preserve">Ce document est la propriété exclusive de Crisalid - Ne pas transmettre ou reproduire sans autorisation</w:t>
    </w:r>
  </w:p>
  <w:p w:rsidR="00000000" w:rsidDel="00000000" w:rsidP="00000000" w:rsidRDefault="00000000" w:rsidRPr="00000000" w14:paraId="0000004D">
    <w:pPr>
      <w:pageBreakBefore w:val="0"/>
      <w:ind w:left="0" w:firstLine="0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6"/>
        <w:szCs w:val="16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0BEIg_iifNHTBfVTMMZgf7s1sak6H8AN/view?usp=sharing" TargetMode="External"/><Relationship Id="rId8" Type="http://schemas.openxmlformats.org/officeDocument/2006/relationships/hyperlink" Target="https://drive.google.com/file/d/1BdfD_yb2jXwIZwB5KQsmA0PjO2M2bXu8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