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Devis sur Neptis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PRO-TEC-21112215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22-11-2021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hyperlink r:id="rId7">
              <w:r w:rsidDel="00000000" w:rsidR="00000000" w:rsidRPr="00000000">
                <w:rPr>
                  <w:rFonts w:ascii="Trebuchet MS" w:cs="Trebuchet MS" w:eastAsia="Trebuchet MS" w:hAnsi="Trebuchet MS"/>
                  <w:color w:val="0000ee"/>
                  <w:u w:val="single"/>
                  <w:rtl w:val="0"/>
                </w:rPr>
                <w:t xml:space="preserve">Thierry Martinot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hyperlink r:id="rId8">
              <w:r w:rsidDel="00000000" w:rsidR="00000000" w:rsidRPr="00000000">
                <w:rPr>
                  <w:rFonts w:ascii="Trebuchet MS" w:cs="Trebuchet MS" w:eastAsia="Trebuchet MS" w:hAnsi="Trebuchet MS"/>
                  <w:color w:val="0000ee"/>
                  <w:u w:val="single"/>
                  <w:rtl w:val="0"/>
                </w:rPr>
                <w:t xml:space="preserve">Emmanuel Tondre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hd w:fill="ffffff" w:val="clear"/>
        <w:spacing w:after="80" w:before="360" w:lineRule="auto"/>
        <w:ind w:left="0" w:firstLine="0"/>
        <w:rPr>
          <w:rFonts w:ascii="Trebuchet MS" w:cs="Trebuchet MS" w:eastAsia="Trebuchet MS" w:hAnsi="Trebuchet MS"/>
          <w:color w:val="cc0000"/>
        </w:rPr>
      </w:pPr>
      <w:bookmarkStart w:colFirst="0" w:colLast="0" w:name="_p6e45ate8opx" w:id="0"/>
      <w:bookmarkEnd w:id="0"/>
      <w:r w:rsidDel="00000000" w:rsidR="00000000" w:rsidRPr="00000000">
        <w:rPr>
          <w:rFonts w:ascii="Trebuchet MS" w:cs="Trebuchet MS" w:eastAsia="Trebuchet MS" w:hAnsi="Trebuchet MS"/>
          <w:color w:val="cc0000"/>
          <w:rtl w:val="0"/>
        </w:rPr>
        <w:t xml:space="preserve">Pour réaliser un devis utilisez les fonctions suivantes dans une seule touche 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rFonts w:ascii="Arial" w:cs="Arial" w:eastAsia="Arial" w:hAnsi="Arial"/>
          <w:b w:val="1"/>
          <w:color w:val="66666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rFonts w:ascii="Arial" w:cs="Arial" w:eastAsia="Arial" w:hAnsi="Arial"/>
          <w:b w:val="1"/>
          <w:color w:val="66666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b w:val="1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666666"/>
          <w:sz w:val="24"/>
          <w:szCs w:val="24"/>
          <w:u w:val="single"/>
          <w:rtl w:val="0"/>
        </w:rPr>
        <w:t xml:space="preserve">Au format A4 :</w:t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>
          <w:rFonts w:ascii="Arial" w:cs="Arial" w:eastAsia="Arial" w:hAnsi="Arial"/>
          <w:b w:val="1"/>
          <w:color w:val="66666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FICHE RECHERCHE CONTACT IGNORE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TICKET COMMANDE RAPPEL SANS_TICKET</w:t>
      </w:r>
    </w:p>
    <w:p w:rsidR="00000000" w:rsidDel="00000000" w:rsidP="00000000" w:rsidRDefault="00000000" w:rsidRPr="00000000" w14:paraId="0000002C">
      <w:pPr>
        <w:spacing w:line="240" w:lineRule="auto"/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TICKET IMPRIME DEVIS WINDOWS APERCU</w:t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TICKET COMMANDE SANS_TICKET</w:t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b w:val="1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666666"/>
          <w:sz w:val="24"/>
          <w:szCs w:val="24"/>
          <w:u w:val="single"/>
          <w:rtl w:val="0"/>
        </w:rPr>
        <w:t xml:space="preserve">Au format ticket :</w:t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rPr>
          <w:rFonts w:ascii="Arial" w:cs="Arial" w:eastAsia="Arial" w:hAnsi="Arial"/>
          <w:b w:val="1"/>
          <w:color w:val="434343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FICHE RECHERCHE CONTACT IGNORE</w:t>
      </w:r>
    </w:p>
    <w:p w:rsidR="00000000" w:rsidDel="00000000" w:rsidP="00000000" w:rsidRDefault="00000000" w:rsidRPr="00000000" w14:paraId="00000036">
      <w:pPr>
        <w:spacing w:line="240" w:lineRule="auto"/>
        <w:ind w:left="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TICKET COMMANDE RAPPEL SANS_TICKET</w:t>
      </w:r>
    </w:p>
    <w:p w:rsidR="00000000" w:rsidDel="00000000" w:rsidP="00000000" w:rsidRDefault="00000000" w:rsidRPr="00000000" w14:paraId="00000037">
      <w:pPr>
        <w:spacing w:line="240" w:lineRule="auto"/>
        <w:ind w:left="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TICKET IMPRIME DEVIS</w:t>
      </w:r>
    </w:p>
    <w:p w:rsidR="00000000" w:rsidDel="00000000" w:rsidP="00000000" w:rsidRDefault="00000000" w:rsidRPr="00000000" w14:paraId="00000038">
      <w:pPr>
        <w:spacing w:line="240" w:lineRule="auto"/>
        <w:ind w:left="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TICKET COMMANDE SANS_TICKET</w:t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rPr>
          <w:rFonts w:ascii="Arial" w:cs="Arial" w:eastAsia="Arial" w:hAnsi="Arial"/>
          <w:b w:val="1"/>
          <w:color w:val="434343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>
          <w:rFonts w:ascii="Arial" w:cs="Arial" w:eastAsia="Arial" w:hAnsi="Arial"/>
          <w:b w:val="1"/>
          <w:color w:val="43434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3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4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thierry.martinot@websteri.com" TargetMode="External"/><Relationship Id="rId8" Type="http://schemas.openxmlformats.org/officeDocument/2006/relationships/hyperlink" Target="mailto:emmanuel.tondre@crisalid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