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line="240" w:lineRule="auto"/>
        <w:rPr>
          <w:rFonts w:ascii="Arial" w:cs="Arial" w:eastAsia="Arial" w:hAnsi="Arial"/>
          <w:b w:val="1"/>
        </w:rPr>
      </w:pPr>
      <w:r w:rsidDel="00000000" w:rsidR="00000000" w:rsidRPr="00000000">
        <w:rPr>
          <w:rtl w:val="0"/>
        </w:rPr>
      </w:r>
    </w:p>
    <w:p w:rsidR="00000000" w:rsidDel="00000000" w:rsidP="00000000" w:rsidRDefault="00000000" w:rsidRPr="00000000" w14:paraId="00000002">
      <w:pPr>
        <w:pageBreakBefore w:val="0"/>
        <w:spacing w:line="240" w:lineRule="auto"/>
        <w:rPr>
          <w:rFonts w:ascii="Arial" w:cs="Arial" w:eastAsia="Arial" w:hAnsi="Arial"/>
          <w:b w:val="1"/>
        </w:rPr>
      </w:pPr>
      <w:r w:rsidDel="00000000" w:rsidR="00000000" w:rsidRPr="00000000">
        <w:rPr>
          <w:rtl w:val="0"/>
        </w:rPr>
      </w:r>
    </w:p>
    <w:p w:rsidR="00000000" w:rsidDel="00000000" w:rsidP="00000000" w:rsidRDefault="00000000" w:rsidRPr="00000000" w14:paraId="00000003">
      <w:pPr>
        <w:pageBreakBefore w:val="0"/>
        <w:spacing w:line="240" w:lineRule="auto"/>
        <w:rPr>
          <w:rFonts w:ascii="Arial" w:cs="Arial" w:eastAsia="Arial" w:hAnsi="Arial"/>
          <w:b w:val="1"/>
        </w:rPr>
      </w:pP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1"/>
        <w:tblW w:w="10716.377952755905" w:type="dxa"/>
        <w:jc w:val="center"/>
        <w:tblLayout w:type="fixed"/>
        <w:tblLook w:val="0600"/>
      </w:tblPr>
      <w:tblGrid>
        <w:gridCol w:w="1350"/>
        <w:gridCol w:w="930"/>
        <w:gridCol w:w="1350"/>
        <w:gridCol w:w="2580"/>
        <w:gridCol w:w="2250"/>
        <w:gridCol w:w="2256.377952755906"/>
        <w:tblGridChange w:id="0">
          <w:tblGrid>
            <w:gridCol w:w="1350"/>
            <w:gridCol w:w="930"/>
            <w:gridCol w:w="1350"/>
            <w:gridCol w:w="2580"/>
            <w:gridCol w:w="2250"/>
            <w:gridCol w:w="2256.377952755906"/>
          </w:tblGrid>
        </w:tblGridChange>
      </w:tblGrid>
      <w:tr>
        <w:trPr>
          <w:cantSplit w:val="0"/>
          <w:trHeight w:val="220" w:hRule="atLeast"/>
          <w:tblHeader w:val="0"/>
        </w:trPr>
        <w:tc>
          <w:tcPr>
            <w:gridSpan w:val="3"/>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5">
            <w:pPr>
              <w:pageBreakBefore w:val="0"/>
              <w:spacing w:line="240" w:lineRule="auto"/>
              <w:jc w:val="center"/>
              <w:rPr/>
            </w:pPr>
            <w:r w:rsidDel="00000000" w:rsidR="00000000" w:rsidRPr="00000000">
              <w:rPr/>
              <w:drawing>
                <wp:inline distB="114300" distT="114300" distL="114300" distR="114300">
                  <wp:extent cx="546100" cy="546100"/>
                  <wp:effectExtent b="0" l="0" r="0" t="0"/>
                  <wp:docPr id="10"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46100" cy="546100"/>
                          </a:xfrm>
                          <a:prstGeom prst="rect"/>
                          <a:ln/>
                        </pic:spPr>
                      </pic:pic>
                    </a:graphicData>
                  </a:graphic>
                </wp:inline>
              </w:drawing>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16"/>
                <w:szCs w:val="16"/>
                <w:shd w:fill="d9d9d9" w:val="clear"/>
              </w:rPr>
            </w:pPr>
            <w:r w:rsidDel="00000000" w:rsidR="00000000" w:rsidRPr="00000000">
              <w:rPr>
                <w:rFonts w:ascii="Trebuchet MS" w:cs="Trebuchet MS" w:eastAsia="Trebuchet MS" w:hAnsi="Trebuchet MS"/>
                <w:sz w:val="16"/>
                <w:szCs w:val="16"/>
                <w:shd w:fill="d9d9d9" w:val="clear"/>
                <w:rtl w:val="0"/>
              </w:rPr>
              <w:t xml:space="preserve">Seul le document informatique fait foi</w:t>
            </w:r>
          </w:p>
        </w:tc>
      </w:tr>
      <w:tr>
        <w:trPr>
          <w:cantSplit w:val="0"/>
          <w:trHeight w:val="1280" w:hRule="atLeast"/>
          <w:tblHeader w:val="0"/>
        </w:trPr>
        <w:tc>
          <w:tcPr>
            <w:gridSpan w:val="3"/>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E">
            <w:pPr>
              <w:pageBreakBefore w:val="0"/>
              <w:widowControl w:val="0"/>
              <w:spacing w:after="120" w:line="240" w:lineRule="auto"/>
              <w:ind w:left="0" w:firstLine="0"/>
              <w:jc w:val="center"/>
              <w:rPr>
                <w:rFonts w:ascii="Trebuchet MS" w:cs="Trebuchet MS" w:eastAsia="Trebuchet MS" w:hAnsi="Trebuchet MS"/>
                <w:b w:val="1"/>
                <w:sz w:val="24"/>
                <w:szCs w:val="24"/>
              </w:rPr>
            </w:pPr>
            <w:r w:rsidDel="00000000" w:rsidR="00000000" w:rsidRPr="00000000">
              <w:rPr>
                <w:rFonts w:ascii="Helvetica Neue" w:cs="Helvetica Neue" w:eastAsia="Helvetica Neue" w:hAnsi="Helvetica Neue"/>
                <w:b w:val="1"/>
                <w:smallCaps w:val="1"/>
                <w:color w:val="00002e"/>
                <w:sz w:val="36"/>
                <w:szCs w:val="36"/>
                <w:rtl w:val="0"/>
              </w:rPr>
              <w:t xml:space="preserve">La gestion des stocks simplifiée avec CRISALID ENCAISSEMENT</w:t>
            </w:r>
            <w:r w:rsidDel="00000000" w:rsidR="00000000" w:rsidRPr="00000000">
              <w:rPr>
                <w:rtl w:val="0"/>
              </w:rPr>
            </w:r>
          </w:p>
        </w:tc>
      </w:tr>
      <w:tr>
        <w:trPr>
          <w:cantSplit w:val="0"/>
          <w:trHeight w:val="400" w:hRule="atLeast"/>
          <w:tblHeader w:val="0"/>
        </w:trPr>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line="240" w:lineRule="auto"/>
              <w:jc w:val="center"/>
              <w:rPr>
                <w:b w:val="1"/>
              </w:rPr>
            </w:pP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Rédaction</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Validation</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Fonts w:ascii="Trebuchet MS" w:cs="Trebuchet MS" w:eastAsia="Trebuchet MS" w:hAnsi="Trebuchet MS"/>
                <w:shd w:fill="d9d9d9" w:val="clear"/>
                <w:rtl w:val="0"/>
              </w:rPr>
              <w:t xml:space="preserve">Objet de la révision</w:t>
            </w:r>
            <w:r w:rsidDel="00000000" w:rsidR="00000000" w:rsidRPr="00000000">
              <w:rPr>
                <w:rtl w:val="0"/>
              </w:rPr>
            </w:r>
          </w:p>
        </w:tc>
      </w:tr>
      <w:tr>
        <w:trPr>
          <w:cantSplit w:val="0"/>
          <w:trHeight w:val="320" w:hRule="atLeast"/>
          <w:tblHeader w:val="0"/>
        </w:trPr>
        <w:tc>
          <w:tcPr>
            <w:gridSpan w:val="2"/>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b w:val="1"/>
                <w:shd w:fill="d9d9d9" w:val="clear"/>
                <w:rtl w:val="0"/>
              </w:rPr>
              <w:t xml:space="preserve">PRO-FOR-19103014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Version</w:t>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shd w:fill="d9d9d9" w:val="clear"/>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pPr>
            <w:r w:rsidDel="00000000" w:rsidR="00000000" w:rsidRPr="00000000">
              <w:rPr>
                <w:rtl w:val="0"/>
              </w:rPr>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30/10/2019</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1</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line="240" w:lineRule="auto"/>
              <w:jc w:val="left"/>
              <w:rPr>
                <w:rFonts w:ascii="Trebuchet MS" w:cs="Trebuchet MS" w:eastAsia="Trebuchet MS" w:hAnsi="Trebuchet MS"/>
              </w:rPr>
            </w:pPr>
            <w:r w:rsidDel="00000000" w:rsidR="00000000" w:rsidRPr="00000000">
              <w:rPr>
                <w:rFonts w:ascii="Trebuchet MS" w:cs="Trebuchet MS" w:eastAsia="Trebuchet MS" w:hAnsi="Trebuchet MS"/>
                <w:rtl w:val="0"/>
              </w:rPr>
              <w:t xml:space="preserve">Grégory Gallier-Lachaise</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line="240" w:lineRule="auto"/>
              <w:jc w:val="left"/>
              <w:rPr>
                <w:rFonts w:ascii="Trebuchet MS" w:cs="Trebuchet MS" w:eastAsia="Trebuchet MS" w:hAnsi="Trebuchet MS"/>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Rédaction</w:t>
            </w:r>
          </w:p>
        </w:tc>
      </w:tr>
    </w:tbl>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24">
      <w:pPr>
        <w:pageBreakBefore w:val="0"/>
        <w:rPr/>
      </w:pPr>
      <w:r w:rsidDel="00000000" w:rsidR="00000000" w:rsidRPr="00000000">
        <w:rPr>
          <w:rtl w:val="0"/>
        </w:rPr>
      </w:r>
    </w:p>
    <w:tbl>
      <w:tblPr>
        <w:tblStyle w:val="Table2"/>
        <w:tblW w:w="10716.377952755905" w:type="dxa"/>
        <w:jc w:val="center"/>
        <w:tblLayout w:type="fixed"/>
        <w:tblLook w:val="0600"/>
      </w:tblPr>
      <w:tblGrid>
        <w:gridCol w:w="1350"/>
        <w:gridCol w:w="930"/>
        <w:gridCol w:w="1350"/>
        <w:gridCol w:w="2580"/>
        <w:gridCol w:w="2250"/>
        <w:gridCol w:w="2256.377952755906"/>
        <w:tblGridChange w:id="0">
          <w:tblGrid>
            <w:gridCol w:w="1350"/>
            <w:gridCol w:w="930"/>
            <w:gridCol w:w="1350"/>
            <w:gridCol w:w="2580"/>
            <w:gridCol w:w="2250"/>
            <w:gridCol w:w="2256.377952755906"/>
          </w:tblGrid>
        </w:tblGridChange>
      </w:tblGrid>
      <w:tr>
        <w:trPr>
          <w:cantSplit w:val="0"/>
          <w:trHeight w:val="1280" w:hRule="atLeast"/>
          <w:tblHeader w:val="0"/>
        </w:trPr>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25">
            <w:pPr>
              <w:pageBreakBefore w:val="0"/>
              <w:widowControl w:val="0"/>
              <w:spacing w:after="120" w:line="240" w:lineRule="auto"/>
              <w:ind w:left="0" w:firstLine="0"/>
              <w:jc w:val="center"/>
              <w:rPr>
                <w:rFonts w:ascii="Trebuchet MS" w:cs="Trebuchet MS" w:eastAsia="Trebuchet MS" w:hAnsi="Trebuchet MS"/>
                <w:b w:val="1"/>
                <w:sz w:val="24"/>
                <w:szCs w:val="24"/>
              </w:rPr>
            </w:pPr>
            <w:r w:rsidDel="00000000" w:rsidR="00000000" w:rsidRPr="00000000">
              <w:rPr>
                <w:rFonts w:ascii="Helvetica Neue" w:cs="Helvetica Neue" w:eastAsia="Helvetica Neue" w:hAnsi="Helvetica Neue"/>
                <w:b w:val="1"/>
                <w:smallCaps w:val="1"/>
                <w:color w:val="00002e"/>
                <w:sz w:val="36"/>
                <w:szCs w:val="36"/>
                <w:rtl w:val="0"/>
              </w:rPr>
              <w:t xml:space="preserve">La gestion des stocks simplifiée avec CRISALID ENCAISSEMENT</w:t>
            </w:r>
            <w:r w:rsidDel="00000000" w:rsidR="00000000" w:rsidRPr="00000000">
              <w:rPr>
                <w:rtl w:val="0"/>
              </w:rPr>
            </w:r>
          </w:p>
        </w:tc>
      </w:tr>
    </w:tbl>
    <w:p w:rsidR="00000000" w:rsidDel="00000000" w:rsidP="00000000" w:rsidRDefault="00000000" w:rsidRPr="00000000" w14:paraId="00000028">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29">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2A">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2B">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2C">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Cette procédure présente les fonctionnalités de gestion de stock simplifiées pour gérer simplement et rapidement son point de vente.</w:t>
      </w:r>
    </w:p>
    <w:p w:rsidR="00000000" w:rsidDel="00000000" w:rsidP="00000000" w:rsidRDefault="00000000" w:rsidRPr="00000000" w14:paraId="0000002D">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02E">
      <w:pPr>
        <w:pageBreakBefore w:val="0"/>
        <w:widowControl w:val="0"/>
        <w:spacing w:after="170" w:line="240" w:lineRule="auto"/>
        <w:ind w:left="0" w:firstLine="0"/>
        <w:rPr>
          <w:rFonts w:ascii="Helvetica Neue" w:cs="Helvetica Neue" w:eastAsia="Helvetica Neue" w:hAnsi="Helvetica Neue"/>
          <w:color w:val="0084d1"/>
          <w:sz w:val="32"/>
          <w:szCs w:val="32"/>
          <w:u w:val="single"/>
        </w:rPr>
      </w:pPr>
      <w:r w:rsidDel="00000000" w:rsidR="00000000" w:rsidRPr="00000000">
        <w:rPr>
          <w:rFonts w:ascii="Helvetica Neue" w:cs="Helvetica Neue" w:eastAsia="Helvetica Neue" w:hAnsi="Helvetica Neue"/>
          <w:color w:val="0084d1"/>
          <w:sz w:val="32"/>
          <w:szCs w:val="32"/>
          <w:u w:val="single"/>
          <w:rtl w:val="0"/>
        </w:rPr>
        <w:t xml:space="preserve">Point sur la gestion des stocks simplifiée </w:t>
      </w:r>
      <w:r w:rsidDel="00000000" w:rsidR="00000000" w:rsidRPr="00000000">
        <w:rPr>
          <w:rFonts w:ascii="Helvetica Neue" w:cs="Helvetica Neue" w:eastAsia="Helvetica Neue" w:hAnsi="Helvetica Neue"/>
          <w:color w:val="0084d1"/>
          <w:sz w:val="32"/>
          <w:szCs w:val="32"/>
          <w:rtl w:val="0"/>
        </w:rPr>
        <w:t xml:space="preserve">:</w:t>
      </w:r>
      <w:r w:rsidDel="00000000" w:rsidR="00000000" w:rsidRPr="00000000">
        <w:rPr>
          <w:rtl w:val="0"/>
        </w:rPr>
      </w:r>
    </w:p>
    <w:p w:rsidR="00000000" w:rsidDel="00000000" w:rsidP="00000000" w:rsidRDefault="00000000" w:rsidRPr="00000000" w14:paraId="0000002F">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030">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Nous présenterons ici une gestion de stock simplifiée qui utilise les fonctions de base :</w:t>
      </w:r>
    </w:p>
    <w:p w:rsidR="00000000" w:rsidDel="00000000" w:rsidP="00000000" w:rsidRDefault="00000000" w:rsidRPr="00000000" w14:paraId="00000031">
      <w:pPr>
        <w:pageBreakBefore w:val="0"/>
        <w:widowControl w:val="0"/>
        <w:numPr>
          <w:ilvl w:val="0"/>
          <w:numId w:val="1"/>
        </w:numPr>
        <w:spacing w:after="0" w:afterAutospacing="0" w:line="240" w:lineRule="auto"/>
        <w:ind w:left="720" w:hanging="360"/>
        <w:rPr>
          <w:rFonts w:ascii="Helvetica Neue" w:cs="Helvetica Neue" w:eastAsia="Helvetica Neue" w:hAnsi="Helvetica Neue"/>
          <w:sz w:val="21"/>
          <w:szCs w:val="21"/>
          <w:u w:val="none"/>
        </w:rPr>
      </w:pPr>
      <w:r w:rsidDel="00000000" w:rsidR="00000000" w:rsidRPr="00000000">
        <w:rPr>
          <w:rFonts w:ascii="Helvetica Neue" w:cs="Helvetica Neue" w:eastAsia="Helvetica Neue" w:hAnsi="Helvetica Neue"/>
          <w:sz w:val="21"/>
          <w:szCs w:val="21"/>
          <w:rtl w:val="0"/>
        </w:rPr>
        <w:t xml:space="preserve">Entrée de stock</w:t>
      </w:r>
    </w:p>
    <w:p w:rsidR="00000000" w:rsidDel="00000000" w:rsidP="00000000" w:rsidRDefault="00000000" w:rsidRPr="00000000" w14:paraId="00000032">
      <w:pPr>
        <w:pageBreakBefore w:val="0"/>
        <w:widowControl w:val="0"/>
        <w:numPr>
          <w:ilvl w:val="0"/>
          <w:numId w:val="1"/>
        </w:numPr>
        <w:spacing w:after="0" w:afterAutospacing="0" w:line="240" w:lineRule="auto"/>
        <w:ind w:left="720" w:hanging="360"/>
        <w:rPr>
          <w:rFonts w:ascii="Helvetica Neue" w:cs="Helvetica Neue" w:eastAsia="Helvetica Neue" w:hAnsi="Helvetica Neue"/>
          <w:sz w:val="21"/>
          <w:szCs w:val="21"/>
          <w:u w:val="none"/>
        </w:rPr>
      </w:pPr>
      <w:r w:rsidDel="00000000" w:rsidR="00000000" w:rsidRPr="00000000">
        <w:rPr>
          <w:rFonts w:ascii="Helvetica Neue" w:cs="Helvetica Neue" w:eastAsia="Helvetica Neue" w:hAnsi="Helvetica Neue"/>
          <w:sz w:val="21"/>
          <w:szCs w:val="21"/>
          <w:rtl w:val="0"/>
        </w:rPr>
        <w:t xml:space="preserve">Sortie de stock</w:t>
      </w:r>
    </w:p>
    <w:p w:rsidR="00000000" w:rsidDel="00000000" w:rsidP="00000000" w:rsidRDefault="00000000" w:rsidRPr="00000000" w14:paraId="00000033">
      <w:pPr>
        <w:pageBreakBefore w:val="0"/>
        <w:widowControl w:val="0"/>
        <w:numPr>
          <w:ilvl w:val="0"/>
          <w:numId w:val="1"/>
        </w:numPr>
        <w:spacing w:after="0" w:afterAutospacing="0" w:line="240" w:lineRule="auto"/>
        <w:ind w:left="720" w:hanging="360"/>
        <w:rPr>
          <w:rFonts w:ascii="Helvetica Neue" w:cs="Helvetica Neue" w:eastAsia="Helvetica Neue" w:hAnsi="Helvetica Neue"/>
          <w:sz w:val="21"/>
          <w:szCs w:val="21"/>
          <w:u w:val="none"/>
        </w:rPr>
      </w:pPr>
      <w:r w:rsidDel="00000000" w:rsidR="00000000" w:rsidRPr="00000000">
        <w:rPr>
          <w:rFonts w:ascii="Helvetica Neue" w:cs="Helvetica Neue" w:eastAsia="Helvetica Neue" w:hAnsi="Helvetica Neue"/>
          <w:sz w:val="21"/>
          <w:szCs w:val="21"/>
          <w:rtl w:val="0"/>
        </w:rPr>
        <w:t xml:space="preserve">La saisie des invendus</w:t>
      </w:r>
    </w:p>
    <w:p w:rsidR="00000000" w:rsidDel="00000000" w:rsidP="00000000" w:rsidRDefault="00000000" w:rsidRPr="00000000" w14:paraId="00000034">
      <w:pPr>
        <w:pageBreakBefore w:val="0"/>
        <w:widowControl w:val="0"/>
        <w:numPr>
          <w:ilvl w:val="0"/>
          <w:numId w:val="1"/>
        </w:numPr>
        <w:spacing w:after="120" w:line="240" w:lineRule="auto"/>
        <w:ind w:left="720" w:hanging="360"/>
        <w:rPr>
          <w:rFonts w:ascii="Helvetica Neue" w:cs="Helvetica Neue" w:eastAsia="Helvetica Neue" w:hAnsi="Helvetica Neue"/>
          <w:sz w:val="21"/>
          <w:szCs w:val="21"/>
          <w:u w:val="none"/>
        </w:rPr>
      </w:pPr>
      <w:r w:rsidDel="00000000" w:rsidR="00000000" w:rsidRPr="00000000">
        <w:rPr>
          <w:rFonts w:ascii="Helvetica Neue" w:cs="Helvetica Neue" w:eastAsia="Helvetica Neue" w:hAnsi="Helvetica Neue"/>
          <w:sz w:val="21"/>
          <w:szCs w:val="21"/>
          <w:rtl w:val="0"/>
        </w:rPr>
        <w:t xml:space="preserve">L’état des stocks</w:t>
      </w:r>
    </w:p>
    <w:p w:rsidR="00000000" w:rsidDel="00000000" w:rsidP="00000000" w:rsidRDefault="00000000" w:rsidRPr="00000000" w14:paraId="00000035">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036">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037">
      <w:pPr>
        <w:pageBreakBefore w:val="0"/>
        <w:widowControl w:val="0"/>
        <w:spacing w:after="170" w:line="240" w:lineRule="auto"/>
        <w:ind w:left="0" w:firstLine="0"/>
        <w:rPr>
          <w:rFonts w:ascii="Helvetica Neue" w:cs="Helvetica Neue" w:eastAsia="Helvetica Neue" w:hAnsi="Helvetica Neue"/>
          <w:color w:val="0084d1"/>
          <w:sz w:val="32"/>
          <w:szCs w:val="32"/>
        </w:rPr>
      </w:pPr>
      <w:r w:rsidDel="00000000" w:rsidR="00000000" w:rsidRPr="00000000">
        <w:rPr>
          <w:rFonts w:ascii="Helvetica Neue" w:cs="Helvetica Neue" w:eastAsia="Helvetica Neue" w:hAnsi="Helvetica Neue"/>
          <w:color w:val="0084d1"/>
          <w:sz w:val="32"/>
          <w:szCs w:val="32"/>
          <w:u w:val="single"/>
          <w:rtl w:val="0"/>
        </w:rPr>
        <w:t xml:space="preserve">L’entrée de stock </w:t>
      </w:r>
      <w:r w:rsidDel="00000000" w:rsidR="00000000" w:rsidRPr="00000000">
        <w:rPr>
          <w:rFonts w:ascii="Helvetica Neue" w:cs="Helvetica Neue" w:eastAsia="Helvetica Neue" w:hAnsi="Helvetica Neue"/>
          <w:color w:val="0084d1"/>
          <w:sz w:val="32"/>
          <w:szCs w:val="32"/>
          <w:rtl w:val="0"/>
        </w:rPr>
        <w:t xml:space="preserve">:</w:t>
      </w:r>
    </w:p>
    <w:p w:rsidR="00000000" w:rsidDel="00000000" w:rsidP="00000000" w:rsidRDefault="00000000" w:rsidRPr="00000000" w14:paraId="00000038">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L’entrée en stock d’un article ne doit jamais être effectuée depuis la fiche article mais toujours depuis l’interface de vente en saisissant les articles sur le ticket comme pour une vente :</w:t>
      </w:r>
    </w:p>
    <w:p w:rsidR="00000000" w:rsidDel="00000000" w:rsidP="00000000" w:rsidRDefault="00000000" w:rsidRPr="00000000" w14:paraId="00000039">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03A">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3209925</wp:posOffset>
                </wp:positionH>
                <wp:positionV relativeFrom="paragraph">
                  <wp:posOffset>228600</wp:posOffset>
                </wp:positionV>
                <wp:extent cx="191135" cy="610235"/>
                <wp:effectExtent b="0" l="0" r="0" t="0"/>
                <wp:wrapNone/>
                <wp:docPr id="4" name=""/>
                <a:graphic>
                  <a:graphicData uri="http://schemas.microsoft.com/office/word/2010/wordprocessingShape">
                    <wps:wsp>
                      <wps:cNvSpPr/>
                      <wps:cNvPr id="2" name="Shape 2"/>
                      <wps:spPr>
                        <a:xfrm>
                          <a:off x="5255460" y="3479940"/>
                          <a:ext cx="181080" cy="600120"/>
                        </a:xfrm>
                        <a:custGeom>
                          <a:rect b="b" l="l" r="r" t="t"/>
                          <a:pathLst>
                            <a:path extrusionOk="0" h="947" w="287">
                              <a:moveTo>
                                <a:pt x="71" y="0"/>
                              </a:moveTo>
                              <a:lnTo>
                                <a:pt x="71" y="709"/>
                              </a:lnTo>
                              <a:lnTo>
                                <a:pt x="0" y="709"/>
                              </a:lnTo>
                              <a:lnTo>
                                <a:pt x="143" y="946"/>
                              </a:lnTo>
                              <a:lnTo>
                                <a:pt x="286" y="709"/>
                              </a:lnTo>
                              <a:lnTo>
                                <a:pt x="214" y="709"/>
                              </a:lnTo>
                              <a:lnTo>
                                <a:pt x="214" y="0"/>
                              </a:lnTo>
                              <a:lnTo>
                                <a:pt x="71" y="0"/>
                              </a:lnTo>
                            </a:path>
                          </a:pathLst>
                        </a:custGeom>
                        <a:solidFill>
                          <a:srgbClr val="CFE7F5"/>
                        </a:solidFill>
                        <a:ln cap="flat" cmpd="sng" w="9525">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3209925</wp:posOffset>
                </wp:positionH>
                <wp:positionV relativeFrom="paragraph">
                  <wp:posOffset>228600</wp:posOffset>
                </wp:positionV>
                <wp:extent cx="191135" cy="610235"/>
                <wp:effectExtent b="0" l="0" r="0" t="0"/>
                <wp:wrapNone/>
                <wp:docPr id="4"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191135" cy="610235"/>
                        </a:xfrm>
                        <a:prstGeom prst="rect"/>
                        <a:ln/>
                      </pic:spPr>
                    </pic:pic>
                  </a:graphicData>
                </a:graphic>
              </wp:anchor>
            </w:drawing>
          </mc:Fallback>
        </mc:AlternateContent>
      </w:r>
    </w:p>
    <w:p w:rsidR="00000000" w:rsidDel="00000000" w:rsidP="00000000" w:rsidRDefault="00000000" w:rsidRPr="00000000" w14:paraId="0000003B">
      <w:pPr>
        <w:pageBreakBefore w:val="0"/>
        <w:widowControl w:val="0"/>
        <w:spacing w:after="170" w:line="240" w:lineRule="auto"/>
        <w:ind w:left="0" w:firstLine="0"/>
        <w:rPr>
          <w:rFonts w:ascii="Helvetica Neue" w:cs="Helvetica Neue" w:eastAsia="Helvetica Neue" w:hAnsi="Helvetica Neue"/>
          <w:color w:val="0084d1"/>
          <w:sz w:val="32"/>
          <w:szCs w:val="32"/>
        </w:rPr>
      </w:pPr>
      <w:r w:rsidDel="00000000" w:rsidR="00000000" w:rsidRPr="00000000">
        <w:rPr>
          <w:rtl w:val="0"/>
        </w:rPr>
      </w:r>
    </w:p>
    <w:p w:rsidR="00000000" w:rsidDel="00000000" w:rsidP="00000000" w:rsidRDefault="00000000" w:rsidRPr="00000000" w14:paraId="0000003C">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03D">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03E">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03F">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040">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041">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042">
      <w:pPr>
        <w:pageBreakBefore w:val="0"/>
        <w:widowControl w:val="0"/>
        <w:spacing w:after="120" w:line="240" w:lineRule="auto"/>
        <w:ind w:left="0" w:firstLine="0"/>
        <w:jc w:val="cente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Dans cet exemple nous avons saisi 25 quantités pour chaque article</w:t>
      </w:r>
    </w:p>
    <w:p w:rsidR="00000000" w:rsidDel="00000000" w:rsidP="00000000" w:rsidRDefault="00000000" w:rsidRPr="00000000" w14:paraId="00000043">
      <w:pPr>
        <w:pageBreakBefore w:val="0"/>
        <w:widowControl w:val="0"/>
        <w:spacing w:after="120" w:line="240" w:lineRule="auto"/>
        <w:ind w:left="0" w:firstLine="0"/>
        <w:jc w:val="center"/>
        <w:rPr>
          <w:rFonts w:ascii="Helvetica Neue" w:cs="Helvetica Neue" w:eastAsia="Helvetica Neue" w:hAnsi="Helvetica Neue"/>
          <w:sz w:val="21"/>
          <w:szCs w:val="2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1857375</wp:posOffset>
            </wp:positionH>
            <wp:positionV relativeFrom="paragraph">
              <wp:posOffset>180975</wp:posOffset>
            </wp:positionV>
            <wp:extent cx="3333750" cy="2724150"/>
            <wp:effectExtent b="12700" l="12700" r="12700" t="12700"/>
            <wp:wrapTopAndBottom distB="114300" distT="114300"/>
            <wp:docPr id="14"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3333750" cy="2724150"/>
                    </a:xfrm>
                    <a:prstGeom prst="rect"/>
                    <a:ln w="12700">
                      <a:solidFill>
                        <a:srgbClr val="000000"/>
                      </a:solidFill>
                      <a:prstDash val="solid"/>
                    </a:ln>
                  </pic:spPr>
                </pic:pic>
              </a:graphicData>
            </a:graphic>
          </wp:anchor>
        </w:drawing>
      </w:r>
    </w:p>
    <w:p w:rsidR="00000000" w:rsidDel="00000000" w:rsidP="00000000" w:rsidRDefault="00000000" w:rsidRPr="00000000" w14:paraId="00000044">
      <w:pPr>
        <w:pageBreakBefore w:val="0"/>
        <w:widowControl w:val="0"/>
        <w:spacing w:after="120" w:line="240" w:lineRule="auto"/>
        <w:ind w:left="0" w:firstLine="0"/>
        <w:jc w:val="cente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Il faut ensuite appuyer sur la touche entrée en stock pour effectuer l’enregistrement</w:t>
      </w:r>
    </w:p>
    <w:p w:rsidR="00000000" w:rsidDel="00000000" w:rsidP="00000000" w:rsidRDefault="00000000" w:rsidRPr="00000000" w14:paraId="00000045">
      <w:pPr>
        <w:pageBreakBefore w:val="0"/>
        <w:widowControl w:val="0"/>
        <w:spacing w:after="120" w:line="240" w:lineRule="auto"/>
        <w:ind w:left="0" w:firstLine="0"/>
        <w:jc w:val="center"/>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046">
      <w:pPr>
        <w:pageBreakBefore w:val="0"/>
        <w:widowControl w:val="0"/>
        <w:spacing w:after="120" w:line="240" w:lineRule="auto"/>
        <w:ind w:left="0" w:firstLine="0"/>
        <w:jc w:val="cente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Pr>
        <w:drawing>
          <wp:inline distB="114300" distT="114300" distL="114300" distR="114300">
            <wp:extent cx="1543050" cy="962025"/>
            <wp:effectExtent b="12700" l="12700" r="12700" t="12700"/>
            <wp:docPr id="11"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1543050" cy="962025"/>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47">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048">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49">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Les articles disparaissent du ticket et sont désormais gérés en stock.</w:t>
      </w:r>
    </w:p>
    <w:p w:rsidR="00000000" w:rsidDel="00000000" w:rsidP="00000000" w:rsidRDefault="00000000" w:rsidRPr="00000000" w14:paraId="0000004A">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04B">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Une touche spécifique vous permet de suivre le stock en direct pendant la vente (Visu Stock) : </w:t>
      </w:r>
    </w:p>
    <w:p w:rsidR="00000000" w:rsidDel="00000000" w:rsidP="00000000" w:rsidRDefault="00000000" w:rsidRPr="00000000" w14:paraId="0000004C">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2626087</wp:posOffset>
            </wp:positionH>
            <wp:positionV relativeFrom="paragraph">
              <wp:posOffset>247650</wp:posOffset>
            </wp:positionV>
            <wp:extent cx="1571625" cy="971550"/>
            <wp:effectExtent b="12700" l="12700" r="12700" t="12700"/>
            <wp:wrapTopAndBottom distB="114300" distT="114300"/>
            <wp:docPr id="8" name="image9.jpg"/>
            <a:graphic>
              <a:graphicData uri="http://schemas.openxmlformats.org/drawingml/2006/picture">
                <pic:pic>
                  <pic:nvPicPr>
                    <pic:cNvPr id="0" name="image9.jpg"/>
                    <pic:cNvPicPr preferRelativeResize="0"/>
                  </pic:nvPicPr>
                  <pic:blipFill>
                    <a:blip r:embed="rId10"/>
                    <a:srcRect b="0" l="0" r="0" t="0"/>
                    <a:stretch>
                      <a:fillRect/>
                    </a:stretch>
                  </pic:blipFill>
                  <pic:spPr>
                    <a:xfrm>
                      <a:off x="0" y="0"/>
                      <a:ext cx="1571625" cy="971550"/>
                    </a:xfrm>
                    <a:prstGeom prst="rect"/>
                    <a:ln w="12700">
                      <a:solidFill>
                        <a:srgbClr val="000000"/>
                      </a:solidFill>
                      <a:prstDash val="solid"/>
                    </a:ln>
                  </pic:spPr>
                </pic:pic>
              </a:graphicData>
            </a:graphic>
          </wp:anchor>
        </w:drawing>
      </w:r>
    </w:p>
    <w:p w:rsidR="00000000" w:rsidDel="00000000" w:rsidP="00000000" w:rsidRDefault="00000000" w:rsidRPr="00000000" w14:paraId="0000004D">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04E">
      <w:pPr>
        <w:pageBreakBefore w:val="0"/>
        <w:widowControl w:val="0"/>
        <w:spacing w:after="170" w:line="240" w:lineRule="auto"/>
        <w:ind w:left="0" w:firstLine="0"/>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color w:val="0084d1"/>
          <w:sz w:val="32"/>
          <w:szCs w:val="32"/>
          <w:u w:val="single"/>
          <w:rtl w:val="0"/>
        </w:rPr>
        <w:t xml:space="preserve">Les autres évènements stock (sortie et invendus) </w:t>
      </w:r>
      <w:r w:rsidDel="00000000" w:rsidR="00000000" w:rsidRPr="00000000">
        <w:rPr>
          <w:rFonts w:ascii="Helvetica Neue" w:cs="Helvetica Neue" w:eastAsia="Helvetica Neue" w:hAnsi="Helvetica Neue"/>
          <w:color w:val="0084d1"/>
          <w:sz w:val="32"/>
          <w:szCs w:val="32"/>
          <w:rtl w:val="0"/>
        </w:rPr>
        <w:t xml:space="preserve">:</w:t>
      </w:r>
      <w:r w:rsidDel="00000000" w:rsidR="00000000" w:rsidRPr="00000000">
        <w:rPr>
          <w:rtl w:val="0"/>
        </w:rPr>
      </w:r>
    </w:p>
    <w:p w:rsidR="00000000" w:rsidDel="00000000" w:rsidP="00000000" w:rsidRDefault="00000000" w:rsidRPr="00000000" w14:paraId="0000004F">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50">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Pour saisir les articles en sortie de stock ou en invendus il faut effectuer exactement la même procédure.</w:t>
      </w:r>
    </w:p>
    <w:p w:rsidR="00000000" w:rsidDel="00000000" w:rsidP="00000000" w:rsidRDefault="00000000" w:rsidRPr="00000000" w14:paraId="00000051">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052">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053">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054">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055">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Saisir les articles sur le ticket puis utiliser la touche “Sortie de stock” pour enregistrer des articles qui doivent sortir du stock :</w:t>
      </w:r>
    </w:p>
    <w:p w:rsidR="00000000" w:rsidDel="00000000" w:rsidP="00000000" w:rsidRDefault="00000000" w:rsidRPr="00000000" w14:paraId="00000056">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2652713</wp:posOffset>
            </wp:positionH>
            <wp:positionV relativeFrom="paragraph">
              <wp:posOffset>238125</wp:posOffset>
            </wp:positionV>
            <wp:extent cx="1543050" cy="971550"/>
            <wp:effectExtent b="0" l="0" r="0" t="0"/>
            <wp:wrapTopAndBottom distB="114300" distT="114300"/>
            <wp:docPr id="9" name="image5.jpg"/>
            <a:graphic>
              <a:graphicData uri="http://schemas.openxmlformats.org/drawingml/2006/picture">
                <pic:pic>
                  <pic:nvPicPr>
                    <pic:cNvPr id="0" name="image5.jpg"/>
                    <pic:cNvPicPr preferRelativeResize="0"/>
                  </pic:nvPicPr>
                  <pic:blipFill>
                    <a:blip r:embed="rId11"/>
                    <a:srcRect b="0" l="0" r="0" t="0"/>
                    <a:stretch>
                      <a:fillRect/>
                    </a:stretch>
                  </pic:blipFill>
                  <pic:spPr>
                    <a:xfrm>
                      <a:off x="0" y="0"/>
                      <a:ext cx="1543050" cy="971550"/>
                    </a:xfrm>
                    <a:prstGeom prst="rect"/>
                    <a:ln/>
                  </pic:spPr>
                </pic:pic>
              </a:graphicData>
            </a:graphic>
          </wp:anchor>
        </w:drawing>
      </w:r>
    </w:p>
    <w:p w:rsidR="00000000" w:rsidDel="00000000" w:rsidP="00000000" w:rsidRDefault="00000000" w:rsidRPr="00000000" w14:paraId="00000057">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058">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Saisir les articles sur le ticket puis utiliser la touche “Invendus” pour enregistrer des articles qui doivent sortir du stock en statut non vendu :</w:t>
      </w:r>
    </w:p>
    <w:p w:rsidR="00000000" w:rsidDel="00000000" w:rsidP="00000000" w:rsidRDefault="00000000" w:rsidRPr="00000000" w14:paraId="00000059">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05A">
      <w:pPr>
        <w:pageBreakBefore w:val="0"/>
        <w:widowControl w:val="0"/>
        <w:spacing w:after="170" w:line="240" w:lineRule="auto"/>
        <w:ind w:left="0" w:firstLine="0"/>
        <w:rPr>
          <w:rFonts w:ascii="Helvetica Neue" w:cs="Helvetica Neue" w:eastAsia="Helvetica Neue" w:hAnsi="Helvetica Neue"/>
          <w:color w:val="0084d1"/>
          <w:sz w:val="32"/>
          <w:szCs w:val="32"/>
          <w:u w:val="singl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2457450</wp:posOffset>
            </wp:positionH>
            <wp:positionV relativeFrom="paragraph">
              <wp:posOffset>123825</wp:posOffset>
            </wp:positionV>
            <wp:extent cx="1562100" cy="981075"/>
            <wp:effectExtent b="12700" l="12700" r="12700" t="12700"/>
            <wp:wrapTopAndBottom distB="114300" distT="114300"/>
            <wp:docPr id="6" name="image7.jpg"/>
            <a:graphic>
              <a:graphicData uri="http://schemas.openxmlformats.org/drawingml/2006/picture">
                <pic:pic>
                  <pic:nvPicPr>
                    <pic:cNvPr id="0" name="image7.jpg"/>
                    <pic:cNvPicPr preferRelativeResize="0"/>
                  </pic:nvPicPr>
                  <pic:blipFill>
                    <a:blip r:embed="rId12"/>
                    <a:srcRect b="0" l="0" r="0" t="0"/>
                    <a:stretch>
                      <a:fillRect/>
                    </a:stretch>
                  </pic:blipFill>
                  <pic:spPr>
                    <a:xfrm>
                      <a:off x="0" y="0"/>
                      <a:ext cx="1562100" cy="981075"/>
                    </a:xfrm>
                    <a:prstGeom prst="rect"/>
                    <a:ln w="12700">
                      <a:solidFill>
                        <a:srgbClr val="000000"/>
                      </a:solidFill>
                      <a:prstDash val="solid"/>
                    </a:ln>
                  </pic:spPr>
                </pic:pic>
              </a:graphicData>
            </a:graphic>
          </wp:anchor>
        </w:drawing>
      </w:r>
    </w:p>
    <w:p w:rsidR="00000000" w:rsidDel="00000000" w:rsidP="00000000" w:rsidRDefault="00000000" w:rsidRPr="00000000" w14:paraId="0000005B">
      <w:pPr>
        <w:pageBreakBefore w:val="0"/>
        <w:widowControl w:val="0"/>
        <w:spacing w:after="170" w:line="240" w:lineRule="auto"/>
        <w:ind w:left="0" w:firstLine="0"/>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color w:val="0084d1"/>
          <w:sz w:val="32"/>
          <w:szCs w:val="32"/>
          <w:u w:val="single"/>
          <w:rtl w:val="0"/>
        </w:rPr>
        <w:t xml:space="preserve">Le suivi des stocks </w:t>
      </w:r>
      <w:r w:rsidDel="00000000" w:rsidR="00000000" w:rsidRPr="00000000">
        <w:rPr>
          <w:rFonts w:ascii="Helvetica Neue" w:cs="Helvetica Neue" w:eastAsia="Helvetica Neue" w:hAnsi="Helvetica Neue"/>
          <w:color w:val="0084d1"/>
          <w:sz w:val="32"/>
          <w:szCs w:val="32"/>
          <w:rtl w:val="0"/>
        </w:rPr>
        <w:t xml:space="preserve">:</w:t>
      </w:r>
      <w:r w:rsidDel="00000000" w:rsidR="00000000" w:rsidRPr="00000000">
        <w:rPr>
          <w:rtl w:val="0"/>
        </w:rPr>
      </w:r>
    </w:p>
    <w:p w:rsidR="00000000" w:rsidDel="00000000" w:rsidP="00000000" w:rsidRDefault="00000000" w:rsidRPr="00000000" w14:paraId="0000005C">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05D">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Afin de connaître l’état de vos stocks sur votre point de vente, vous pouvez éditer un état du stock :</w:t>
      </w:r>
    </w:p>
    <w:p w:rsidR="00000000" w:rsidDel="00000000" w:rsidP="00000000" w:rsidRDefault="00000000" w:rsidRPr="00000000" w14:paraId="0000005E">
      <w:pPr>
        <w:pageBreakBefore w:val="0"/>
        <w:widowControl w:val="0"/>
        <w:spacing w:after="120" w:line="240" w:lineRule="auto"/>
        <w:ind w:left="0" w:firstLine="0"/>
        <w:jc w:val="center"/>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05F">
      <w:pPr>
        <w:pageBreakBefore w:val="0"/>
        <w:widowControl w:val="0"/>
        <w:spacing w:after="120" w:line="240" w:lineRule="auto"/>
        <w:ind w:left="0" w:firstLine="0"/>
        <w:jc w:val="cente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Utilisez le menu Manager</w:t>
      </w:r>
    </w:p>
    <w:p w:rsidR="00000000" w:rsidDel="00000000" w:rsidP="00000000" w:rsidRDefault="00000000" w:rsidRPr="00000000" w14:paraId="00000060">
      <w:pPr>
        <w:pageBreakBefore w:val="0"/>
        <w:widowControl w:val="0"/>
        <w:spacing w:after="120" w:line="240" w:lineRule="auto"/>
        <w:ind w:left="0" w:firstLine="0"/>
        <w:jc w:val="cente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Pr>
        <w:drawing>
          <wp:inline distB="114300" distT="114300" distL="114300" distR="114300">
            <wp:extent cx="1543050" cy="952500"/>
            <wp:effectExtent b="12700" l="12700" r="12700" t="12700"/>
            <wp:docPr id="5" name="image8.jpg"/>
            <a:graphic>
              <a:graphicData uri="http://schemas.openxmlformats.org/drawingml/2006/picture">
                <pic:pic>
                  <pic:nvPicPr>
                    <pic:cNvPr id="0" name="image8.jpg"/>
                    <pic:cNvPicPr preferRelativeResize="0"/>
                  </pic:nvPicPr>
                  <pic:blipFill>
                    <a:blip r:embed="rId13"/>
                    <a:srcRect b="0" l="0" r="0" t="0"/>
                    <a:stretch>
                      <a:fillRect/>
                    </a:stretch>
                  </pic:blipFill>
                  <pic:spPr>
                    <a:xfrm>
                      <a:off x="0" y="0"/>
                      <a:ext cx="1543050" cy="9525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61">
      <w:pPr>
        <w:pageBreakBefore w:val="0"/>
        <w:widowControl w:val="0"/>
        <w:spacing w:after="120" w:line="240" w:lineRule="auto"/>
        <w:ind w:left="0" w:firstLine="0"/>
        <w:jc w:val="center"/>
        <w:rPr>
          <w:rFonts w:ascii="Helvetica Neue" w:cs="Helvetica Neue" w:eastAsia="Helvetica Neue" w:hAnsi="Helvetica Neue"/>
          <w:sz w:val="21"/>
          <w:szCs w:val="21"/>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3326175</wp:posOffset>
                </wp:positionH>
                <wp:positionV relativeFrom="paragraph">
                  <wp:posOffset>95250</wp:posOffset>
                </wp:positionV>
                <wp:extent cx="191135" cy="610235"/>
                <wp:effectExtent b="0" l="0" r="0" t="0"/>
                <wp:wrapNone/>
                <wp:docPr id="2" name=""/>
                <a:graphic>
                  <a:graphicData uri="http://schemas.microsoft.com/office/word/2010/wordprocessingShape">
                    <wps:wsp>
                      <wps:cNvSpPr/>
                      <wps:cNvPr id="2" name="Shape 2"/>
                      <wps:spPr>
                        <a:xfrm>
                          <a:off x="5255460" y="3479940"/>
                          <a:ext cx="181080" cy="600120"/>
                        </a:xfrm>
                        <a:custGeom>
                          <a:rect b="b" l="l" r="r" t="t"/>
                          <a:pathLst>
                            <a:path extrusionOk="0" h="947" w="287">
                              <a:moveTo>
                                <a:pt x="71" y="0"/>
                              </a:moveTo>
                              <a:lnTo>
                                <a:pt x="71" y="709"/>
                              </a:lnTo>
                              <a:lnTo>
                                <a:pt x="0" y="709"/>
                              </a:lnTo>
                              <a:lnTo>
                                <a:pt x="143" y="946"/>
                              </a:lnTo>
                              <a:lnTo>
                                <a:pt x="286" y="709"/>
                              </a:lnTo>
                              <a:lnTo>
                                <a:pt x="214" y="709"/>
                              </a:lnTo>
                              <a:lnTo>
                                <a:pt x="214" y="0"/>
                              </a:lnTo>
                              <a:lnTo>
                                <a:pt x="71" y="0"/>
                              </a:lnTo>
                            </a:path>
                          </a:pathLst>
                        </a:custGeom>
                        <a:solidFill>
                          <a:srgbClr val="CFE7F5"/>
                        </a:solidFill>
                        <a:ln cap="flat" cmpd="sng" w="9525">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3326175</wp:posOffset>
                </wp:positionH>
                <wp:positionV relativeFrom="paragraph">
                  <wp:posOffset>95250</wp:posOffset>
                </wp:positionV>
                <wp:extent cx="191135" cy="610235"/>
                <wp:effectExtent b="0" l="0" r="0" t="0"/>
                <wp:wrapNone/>
                <wp:docPr id="2"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191135" cy="610235"/>
                        </a:xfrm>
                        <a:prstGeom prst="rect"/>
                        <a:ln/>
                      </pic:spPr>
                    </pic:pic>
                  </a:graphicData>
                </a:graphic>
              </wp:anchor>
            </w:drawing>
          </mc:Fallback>
        </mc:AlternateContent>
      </w:r>
    </w:p>
    <w:p w:rsidR="00000000" w:rsidDel="00000000" w:rsidP="00000000" w:rsidRDefault="00000000" w:rsidRPr="00000000" w14:paraId="00000062">
      <w:pPr>
        <w:pageBreakBefore w:val="0"/>
        <w:widowControl w:val="0"/>
        <w:spacing w:after="120" w:line="240" w:lineRule="auto"/>
        <w:ind w:left="0" w:firstLine="0"/>
        <w:jc w:val="center"/>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063">
      <w:pPr>
        <w:pageBreakBefore w:val="0"/>
        <w:widowControl w:val="0"/>
        <w:spacing w:after="120" w:line="240" w:lineRule="auto"/>
        <w:ind w:left="0" w:firstLine="0"/>
        <w:jc w:val="left"/>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064">
      <w:pPr>
        <w:pageBreakBefore w:val="0"/>
        <w:widowControl w:val="0"/>
        <w:spacing w:after="120" w:line="240" w:lineRule="auto"/>
        <w:ind w:left="0" w:firstLine="0"/>
        <w:jc w:val="left"/>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065">
      <w:pPr>
        <w:pageBreakBefore w:val="0"/>
        <w:widowControl w:val="0"/>
        <w:spacing w:after="120" w:line="240" w:lineRule="auto"/>
        <w:ind w:left="0" w:firstLine="0"/>
        <w:jc w:val="cente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Appuyez ensuite sur : Edition Stock</w:t>
      </w:r>
    </w:p>
    <w:p w:rsidR="00000000" w:rsidDel="00000000" w:rsidP="00000000" w:rsidRDefault="00000000" w:rsidRPr="00000000" w14:paraId="00000066">
      <w:pPr>
        <w:pageBreakBefore w:val="0"/>
        <w:widowControl w:val="0"/>
        <w:spacing w:after="120" w:line="240" w:lineRule="auto"/>
        <w:ind w:left="0" w:firstLine="0"/>
        <w:jc w:val="cente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Pr>
        <w:drawing>
          <wp:inline distB="114300" distT="114300" distL="114300" distR="114300">
            <wp:extent cx="1781175" cy="771525"/>
            <wp:effectExtent b="12700" l="12700" r="12700" t="12700"/>
            <wp:docPr id="7" name="image2.jpg"/>
            <a:graphic>
              <a:graphicData uri="http://schemas.openxmlformats.org/drawingml/2006/picture">
                <pic:pic>
                  <pic:nvPicPr>
                    <pic:cNvPr id="0" name="image2.jpg"/>
                    <pic:cNvPicPr preferRelativeResize="0"/>
                  </pic:nvPicPr>
                  <pic:blipFill>
                    <a:blip r:embed="rId14"/>
                    <a:srcRect b="0" l="0" r="0" t="0"/>
                    <a:stretch>
                      <a:fillRect/>
                    </a:stretch>
                  </pic:blipFill>
                  <pic:spPr>
                    <a:xfrm>
                      <a:off x="0" y="0"/>
                      <a:ext cx="1781175" cy="771525"/>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67">
      <w:pPr>
        <w:pageBreakBefore w:val="0"/>
        <w:widowControl w:val="0"/>
        <w:spacing w:after="120" w:line="240" w:lineRule="auto"/>
        <w:ind w:left="0" w:firstLine="0"/>
        <w:jc w:val="center"/>
        <w:rPr>
          <w:rFonts w:ascii="Helvetica Neue" w:cs="Helvetica Neue" w:eastAsia="Helvetica Neue" w:hAnsi="Helvetica Neue"/>
          <w:sz w:val="21"/>
          <w:szCs w:val="21"/>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3324225</wp:posOffset>
                </wp:positionH>
                <wp:positionV relativeFrom="paragraph">
                  <wp:posOffset>95250</wp:posOffset>
                </wp:positionV>
                <wp:extent cx="191135" cy="610235"/>
                <wp:effectExtent b="0" l="0" r="0" t="0"/>
                <wp:wrapNone/>
                <wp:docPr id="1" name=""/>
                <a:graphic>
                  <a:graphicData uri="http://schemas.microsoft.com/office/word/2010/wordprocessingShape">
                    <wps:wsp>
                      <wps:cNvSpPr/>
                      <wps:cNvPr id="2" name="Shape 2"/>
                      <wps:spPr>
                        <a:xfrm>
                          <a:off x="5255460" y="3479940"/>
                          <a:ext cx="181080" cy="600120"/>
                        </a:xfrm>
                        <a:custGeom>
                          <a:rect b="b" l="l" r="r" t="t"/>
                          <a:pathLst>
                            <a:path extrusionOk="0" h="947" w="287">
                              <a:moveTo>
                                <a:pt x="71" y="0"/>
                              </a:moveTo>
                              <a:lnTo>
                                <a:pt x="71" y="709"/>
                              </a:lnTo>
                              <a:lnTo>
                                <a:pt x="0" y="709"/>
                              </a:lnTo>
                              <a:lnTo>
                                <a:pt x="143" y="946"/>
                              </a:lnTo>
                              <a:lnTo>
                                <a:pt x="286" y="709"/>
                              </a:lnTo>
                              <a:lnTo>
                                <a:pt x="214" y="709"/>
                              </a:lnTo>
                              <a:lnTo>
                                <a:pt x="214" y="0"/>
                              </a:lnTo>
                              <a:lnTo>
                                <a:pt x="71" y="0"/>
                              </a:lnTo>
                            </a:path>
                          </a:pathLst>
                        </a:custGeom>
                        <a:solidFill>
                          <a:srgbClr val="CFE7F5"/>
                        </a:solidFill>
                        <a:ln cap="flat" cmpd="sng" w="9525">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3324225</wp:posOffset>
                </wp:positionH>
                <wp:positionV relativeFrom="paragraph">
                  <wp:posOffset>95250</wp:posOffset>
                </wp:positionV>
                <wp:extent cx="191135" cy="610235"/>
                <wp:effectExtent b="0" l="0" r="0" t="0"/>
                <wp:wrapNone/>
                <wp:docPr id="1"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191135" cy="610235"/>
                        </a:xfrm>
                        <a:prstGeom prst="rect"/>
                        <a:ln/>
                      </pic:spPr>
                    </pic:pic>
                  </a:graphicData>
                </a:graphic>
              </wp:anchor>
            </w:drawing>
          </mc:Fallback>
        </mc:AlternateContent>
      </w:r>
    </w:p>
    <w:p w:rsidR="00000000" w:rsidDel="00000000" w:rsidP="00000000" w:rsidRDefault="00000000" w:rsidRPr="00000000" w14:paraId="00000068">
      <w:pPr>
        <w:pageBreakBefore w:val="0"/>
        <w:widowControl w:val="0"/>
        <w:spacing w:after="120" w:line="240" w:lineRule="auto"/>
        <w:ind w:left="0" w:firstLine="0"/>
        <w:jc w:val="center"/>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069">
      <w:pPr>
        <w:pageBreakBefore w:val="0"/>
        <w:widowControl w:val="0"/>
        <w:spacing w:after="120" w:line="240" w:lineRule="auto"/>
        <w:ind w:left="0" w:firstLine="0"/>
        <w:jc w:val="center"/>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06A">
      <w:pPr>
        <w:pageBreakBefore w:val="0"/>
        <w:widowControl w:val="0"/>
        <w:spacing w:after="120" w:line="240" w:lineRule="auto"/>
        <w:ind w:left="0" w:firstLine="0"/>
        <w:jc w:val="center"/>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06B">
      <w:pPr>
        <w:pageBreakBefore w:val="0"/>
        <w:widowControl w:val="0"/>
        <w:spacing w:after="120" w:line="240" w:lineRule="auto"/>
        <w:ind w:left="0" w:firstLine="0"/>
        <w:jc w:val="cente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Puis sur : Stock Tous </w:t>
      </w:r>
    </w:p>
    <w:p w:rsidR="00000000" w:rsidDel="00000000" w:rsidP="00000000" w:rsidRDefault="00000000" w:rsidRPr="00000000" w14:paraId="0000006C">
      <w:pPr>
        <w:pageBreakBefore w:val="0"/>
        <w:widowControl w:val="0"/>
        <w:spacing w:after="120" w:line="240" w:lineRule="auto"/>
        <w:ind w:left="0" w:firstLine="0"/>
        <w:jc w:val="center"/>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Pr>
        <w:drawing>
          <wp:inline distB="114300" distT="114300" distL="114300" distR="114300">
            <wp:extent cx="1762125" cy="800100"/>
            <wp:effectExtent b="12700" l="12700" r="12700" t="12700"/>
            <wp:docPr id="13" name="image6.jpg"/>
            <a:graphic>
              <a:graphicData uri="http://schemas.openxmlformats.org/drawingml/2006/picture">
                <pic:pic>
                  <pic:nvPicPr>
                    <pic:cNvPr id="0" name="image6.jpg"/>
                    <pic:cNvPicPr preferRelativeResize="0"/>
                  </pic:nvPicPr>
                  <pic:blipFill>
                    <a:blip r:embed="rId15"/>
                    <a:srcRect b="0" l="0" r="0" t="0"/>
                    <a:stretch>
                      <a:fillRect/>
                    </a:stretch>
                  </pic:blipFill>
                  <pic:spPr>
                    <a:xfrm>
                      <a:off x="0" y="0"/>
                      <a:ext cx="1762125" cy="8001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6D">
      <w:pPr>
        <w:pageBreakBefore w:val="0"/>
        <w:widowControl w:val="0"/>
        <w:spacing w:after="120" w:line="240" w:lineRule="auto"/>
        <w:ind w:left="0" w:firstLine="0"/>
        <w:jc w:val="center"/>
        <w:rPr>
          <w:rFonts w:ascii="Helvetica Neue" w:cs="Helvetica Neue" w:eastAsia="Helvetica Neue" w:hAnsi="Helvetica Neue"/>
          <w:sz w:val="21"/>
          <w:szCs w:val="21"/>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3324225</wp:posOffset>
                </wp:positionH>
                <wp:positionV relativeFrom="paragraph">
                  <wp:posOffset>133350</wp:posOffset>
                </wp:positionV>
                <wp:extent cx="191135" cy="610235"/>
                <wp:effectExtent b="0" l="0" r="0" t="0"/>
                <wp:wrapNone/>
                <wp:docPr id="3" name=""/>
                <a:graphic>
                  <a:graphicData uri="http://schemas.microsoft.com/office/word/2010/wordprocessingShape">
                    <wps:wsp>
                      <wps:cNvSpPr/>
                      <wps:cNvPr id="2" name="Shape 2"/>
                      <wps:spPr>
                        <a:xfrm>
                          <a:off x="5255460" y="3479940"/>
                          <a:ext cx="181080" cy="600120"/>
                        </a:xfrm>
                        <a:custGeom>
                          <a:rect b="b" l="l" r="r" t="t"/>
                          <a:pathLst>
                            <a:path extrusionOk="0" h="947" w="287">
                              <a:moveTo>
                                <a:pt x="71" y="0"/>
                              </a:moveTo>
                              <a:lnTo>
                                <a:pt x="71" y="709"/>
                              </a:lnTo>
                              <a:lnTo>
                                <a:pt x="0" y="709"/>
                              </a:lnTo>
                              <a:lnTo>
                                <a:pt x="143" y="946"/>
                              </a:lnTo>
                              <a:lnTo>
                                <a:pt x="286" y="709"/>
                              </a:lnTo>
                              <a:lnTo>
                                <a:pt x="214" y="709"/>
                              </a:lnTo>
                              <a:lnTo>
                                <a:pt x="214" y="0"/>
                              </a:lnTo>
                              <a:lnTo>
                                <a:pt x="71" y="0"/>
                              </a:lnTo>
                            </a:path>
                          </a:pathLst>
                        </a:custGeom>
                        <a:solidFill>
                          <a:srgbClr val="CFE7F5"/>
                        </a:solidFill>
                        <a:ln cap="flat" cmpd="sng" w="9525">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3324225</wp:posOffset>
                </wp:positionH>
                <wp:positionV relativeFrom="paragraph">
                  <wp:posOffset>133350</wp:posOffset>
                </wp:positionV>
                <wp:extent cx="191135" cy="610235"/>
                <wp:effectExtent b="0" l="0" r="0" t="0"/>
                <wp:wrapNone/>
                <wp:docPr id="3"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191135" cy="610235"/>
                        </a:xfrm>
                        <a:prstGeom prst="rect"/>
                        <a:ln/>
                      </pic:spPr>
                    </pic:pic>
                  </a:graphicData>
                </a:graphic>
              </wp:anchor>
            </w:drawing>
          </mc:Fallback>
        </mc:AlternateContent>
      </w:r>
    </w:p>
    <w:p w:rsidR="00000000" w:rsidDel="00000000" w:rsidP="00000000" w:rsidRDefault="00000000" w:rsidRPr="00000000" w14:paraId="0000006E">
      <w:pPr>
        <w:pageBreakBefore w:val="0"/>
        <w:widowControl w:val="0"/>
        <w:spacing w:after="120" w:line="240" w:lineRule="auto"/>
        <w:ind w:left="0" w:firstLine="0"/>
        <w:jc w:val="center"/>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06F">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070">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071">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Pr>
        <w:drawing>
          <wp:inline distB="114300" distT="114300" distL="114300" distR="114300">
            <wp:extent cx="6842850" cy="2870200"/>
            <wp:effectExtent b="12700" l="12700" r="12700" t="12700"/>
            <wp:docPr id="12" name="image10.jpg"/>
            <a:graphic>
              <a:graphicData uri="http://schemas.openxmlformats.org/drawingml/2006/picture">
                <pic:pic>
                  <pic:nvPicPr>
                    <pic:cNvPr id="0" name="image10.jpg"/>
                    <pic:cNvPicPr preferRelativeResize="0"/>
                  </pic:nvPicPr>
                  <pic:blipFill>
                    <a:blip r:embed="rId16"/>
                    <a:srcRect b="0" l="0" r="0" t="0"/>
                    <a:stretch>
                      <a:fillRect/>
                    </a:stretch>
                  </pic:blipFill>
                  <pic:spPr>
                    <a:xfrm>
                      <a:off x="0" y="0"/>
                      <a:ext cx="6842850" cy="28702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72">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073">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i w:val="1"/>
          <w:sz w:val="21"/>
          <w:szCs w:val="21"/>
          <w:u w:val="single"/>
          <w:rtl w:val="0"/>
        </w:rPr>
        <w:t xml:space="preserve">Remarques</w:t>
      </w:r>
      <w:r w:rsidDel="00000000" w:rsidR="00000000" w:rsidRPr="00000000">
        <w:rPr>
          <w:rFonts w:ascii="Helvetica Neue" w:cs="Helvetica Neue" w:eastAsia="Helvetica Neue" w:hAnsi="Helvetica Neue"/>
          <w:sz w:val="21"/>
          <w:szCs w:val="21"/>
          <w:rtl w:val="0"/>
        </w:rPr>
        <w:t xml:space="preserve"> : </w:t>
      </w:r>
    </w:p>
    <w:p w:rsidR="00000000" w:rsidDel="00000000" w:rsidP="00000000" w:rsidRDefault="00000000" w:rsidRPr="00000000" w14:paraId="00000074">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075">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Les prix indiqués à zéro sont les prix d’achat qui peuvent être renseignés en TTC dans la fiche article</w:t>
      </w:r>
    </w:p>
    <w:p w:rsidR="00000000" w:rsidDel="00000000" w:rsidP="00000000" w:rsidRDefault="00000000" w:rsidRPr="00000000" w14:paraId="00000076">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077">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Fonts w:ascii="Helvetica Neue" w:cs="Helvetica Neue" w:eastAsia="Helvetica Neue" w:hAnsi="Helvetica Neue"/>
          <w:sz w:val="21"/>
          <w:szCs w:val="21"/>
          <w:rtl w:val="0"/>
        </w:rPr>
        <w:t xml:space="preserve">Il existe d’autres fonctionnalités liés aux stocks comme les inventaires. N’hésitez pas à vous rapprocher de votre interlocuteur CRISALID pour en savoir plus.</w:t>
      </w:r>
    </w:p>
    <w:p w:rsidR="00000000" w:rsidDel="00000000" w:rsidP="00000000" w:rsidRDefault="00000000" w:rsidRPr="00000000" w14:paraId="00000078">
      <w:pPr>
        <w:pageBreakBefore w:val="0"/>
        <w:widowControl w:val="0"/>
        <w:spacing w:after="120" w:line="240" w:lineRule="auto"/>
        <w:ind w:left="0" w:firstLine="0"/>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079">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7A">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7B">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7C">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7D">
      <w:pPr>
        <w:pageBreakBefore w:val="0"/>
        <w:widowControl w:val="0"/>
        <w:numPr>
          <w:ilvl w:val="0"/>
          <w:numId w:val="2"/>
        </w:numPr>
        <w:spacing w:after="120" w:line="240" w:lineRule="auto"/>
        <w:ind w:left="720" w:hanging="360"/>
        <w:rPr>
          <w:rFonts w:ascii="Helvetica Neue" w:cs="Helvetica Neue" w:eastAsia="Helvetica Neue" w:hAnsi="Helvetica Neue"/>
          <w:sz w:val="21"/>
          <w:szCs w:val="21"/>
        </w:rPr>
      </w:pPr>
      <w:r w:rsidDel="00000000" w:rsidR="00000000" w:rsidRPr="00000000">
        <w:rPr>
          <w:rtl w:val="0"/>
        </w:rPr>
      </w:r>
    </w:p>
    <w:sectPr>
      <w:footerReference r:id="rId17" w:type="default"/>
      <w:footerReference r:id="rId18" w:type="first"/>
      <w:pgSz w:h="16838" w:w="11906" w:orient="portrait"/>
      <w:pgMar w:bottom="850.3937007874016" w:top="283.46456692913387" w:left="566.9291338582677" w:right="566.9291338582677"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Arial"/>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Oswald">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rPr>
        <w:color w:val="333333"/>
        <w:sz w:val="18"/>
        <w:szCs w:val="18"/>
        <w:highlight w:val="white"/>
      </w:rPr>
    </w:pPr>
    <w:r w:rsidDel="00000000" w:rsidR="00000000" w:rsidRPr="00000000">
      <w:rPr>
        <w:color w:val="333333"/>
        <w:sz w:val="18"/>
        <w:szCs w:val="18"/>
        <w:highlight w:val="white"/>
        <w:rtl w:val="0"/>
      </w:rPr>
      <w:t xml:space="preserve">seule la version informatique fait foi</w:t>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jc w:val="right"/>
      <w:rPr>
        <w:color w:val="333333"/>
        <w:sz w:val="18"/>
        <w:szCs w:val="18"/>
        <w:highlight w:val="white"/>
      </w:rPr>
    </w:pPr>
    <w:r w:rsidDel="00000000" w:rsidR="00000000" w:rsidRPr="00000000">
      <w:rPr>
        <w:color w:val="333333"/>
        <w:sz w:val="18"/>
        <w:szCs w:val="18"/>
        <w:highlight w:val="whit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jc w:val="center"/>
      <w:rPr>
        <w:color w:val="333333"/>
        <w:sz w:val="18"/>
        <w:szCs w:val="18"/>
        <w:highlight w:val="white"/>
      </w:rPr>
    </w:pPr>
    <w:r w:rsidDel="00000000" w:rsidR="00000000" w:rsidRPr="00000000">
      <w:rPr>
        <w:color w:val="333333"/>
        <w:sz w:val="18"/>
        <w:szCs w:val="18"/>
        <w:highlight w:val="white"/>
        <w:rtl w:val="0"/>
      </w:rPr>
      <w:t xml:space="preserve">Crisalid 40 Avenue de la libération - 57160 - Châtel Saint Germain</w:t>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lvl>
    <w:lvl w:ilvl="1">
      <w:start w:val="1"/>
      <w:numFmt w:val="bullet"/>
      <w:lvlText w:val="◦"/>
      <w:lvlJc w:val="left"/>
      <w:pPr>
        <w:ind w:left="1080" w:hanging="360"/>
      </w:pPr>
      <w:rPr/>
    </w:lvl>
    <w:lvl w:ilvl="2">
      <w:start w:val="1"/>
      <w:numFmt w:val="bullet"/>
      <w:lvlText w:val="▪"/>
      <w:lvlJc w:val="left"/>
      <w:pPr>
        <w:ind w:left="1440" w:hanging="360"/>
      </w:pPr>
      <w:rPr/>
    </w:lvl>
    <w:lvl w:ilvl="3">
      <w:start w:val="1"/>
      <w:numFmt w:val="bullet"/>
      <w:lvlText w:val=""/>
      <w:lvlJc w:val="left"/>
      <w:pPr>
        <w:ind w:left="1800" w:hanging="360"/>
      </w:pPr>
      <w:rPr/>
    </w:lvl>
    <w:lvl w:ilvl="4">
      <w:start w:val="1"/>
      <w:numFmt w:val="bullet"/>
      <w:lvlText w:val="◦"/>
      <w:lvlJc w:val="left"/>
      <w:pPr>
        <w:ind w:left="2160" w:hanging="360"/>
      </w:pPr>
      <w:rPr/>
    </w:lvl>
    <w:lvl w:ilvl="5">
      <w:start w:val="1"/>
      <w:numFmt w:val="bullet"/>
      <w:lvlText w:val="▪"/>
      <w:lvlJc w:val="left"/>
      <w:pPr>
        <w:ind w:left="2520" w:hanging="360"/>
      </w:pPr>
      <w:rPr/>
    </w:lvl>
    <w:lvl w:ilvl="6">
      <w:start w:val="1"/>
      <w:numFmt w:val="bullet"/>
      <w:lvlText w:val=""/>
      <w:lvlJc w:val="left"/>
      <w:pPr>
        <w:ind w:left="2880" w:hanging="360"/>
      </w:pPr>
      <w:rPr/>
    </w:lvl>
    <w:lvl w:ilvl="7">
      <w:start w:val="1"/>
      <w:numFmt w:val="bullet"/>
      <w:lvlText w:val="◦"/>
      <w:lvlJc w:val="left"/>
      <w:pPr>
        <w:ind w:left="3240" w:hanging="360"/>
      </w:pPr>
      <w:rPr/>
    </w:lvl>
    <w:lvl w:ilvl="8">
      <w:start w:val="1"/>
      <w:numFmt w:val="bullet"/>
      <w:lvlText w:val="▪"/>
      <w:lvlJc w:val="left"/>
      <w:pPr>
        <w:ind w:left="3600" w:hanging="36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Ubuntu" w:cs="Ubuntu" w:eastAsia="Ubuntu" w:hAnsi="Ubuntu"/>
        <w:lang w:val="fr"/>
      </w:rPr>
    </w:rPrDefault>
    <w:pPrDefault>
      <w:pPr>
        <w:spacing w:line="276" w:lineRule="auto"/>
        <w:ind w:left="-30" w:firstLine="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40" w:before="240" w:lineRule="auto"/>
      <w:ind w:left="0" w:firstLine="0"/>
    </w:pPr>
    <w:rPr>
      <w:rFonts w:ascii="Oswald" w:cs="Oswald" w:eastAsia="Oswald" w:hAnsi="Oswald"/>
      <w:color w:val="999999"/>
      <w:sz w:val="48"/>
      <w:szCs w:val="48"/>
    </w:rPr>
  </w:style>
  <w:style w:type="paragraph" w:styleId="Heading2">
    <w:name w:val="heading 2"/>
    <w:basedOn w:val="Normal"/>
    <w:next w:val="Normal"/>
    <w:pPr>
      <w:keepNext w:val="1"/>
      <w:keepLines w:val="1"/>
      <w:pageBreakBefore w:val="0"/>
      <w:spacing w:before="200" w:lineRule="auto"/>
    </w:pPr>
    <w:rPr>
      <w:rFonts w:ascii="Oswald" w:cs="Oswald" w:eastAsia="Oswald" w:hAnsi="Oswald"/>
      <w:color w:val="434343"/>
      <w:sz w:val="28"/>
      <w:szCs w:val="28"/>
    </w:rPr>
  </w:style>
  <w:style w:type="paragraph" w:styleId="Heading3">
    <w:name w:val="heading 3"/>
    <w:basedOn w:val="Normal"/>
    <w:next w:val="Normal"/>
    <w:pPr>
      <w:keepNext w:val="1"/>
      <w:keepLines w:val="1"/>
      <w:pageBreakBefore w:val="0"/>
      <w:spacing w:before="160" w:lineRule="auto"/>
      <w:ind w:left="0" w:firstLine="0"/>
    </w:pPr>
    <w:rPr>
      <w:rFonts w:ascii="Oswald" w:cs="Oswald" w:eastAsia="Oswald" w:hAnsi="Oswald"/>
      <w:color w:val="666666"/>
      <w:sz w:val="24"/>
      <w:szCs w:val="24"/>
    </w:rPr>
  </w:style>
  <w:style w:type="paragraph" w:styleId="Heading4">
    <w:name w:val="heading 4"/>
    <w:basedOn w:val="Normal"/>
    <w:next w:val="Normal"/>
    <w:pPr>
      <w:pageBreakBefore w:val="0"/>
    </w:pPr>
    <w:rPr>
      <w:rFonts w:ascii="Trebuchet MS" w:cs="Trebuchet MS" w:eastAsia="Trebuchet MS" w:hAnsi="Trebuchet MS"/>
      <w:i w:val="1"/>
      <w:color w:val="999999"/>
    </w:rPr>
  </w:style>
  <w:style w:type="paragraph" w:styleId="Heading5">
    <w:name w:val="heading 5"/>
    <w:basedOn w:val="Normal"/>
    <w:next w:val="Normal"/>
    <w:pPr>
      <w:pageBreakBefore w:val="0"/>
    </w:pPr>
    <w:rPr>
      <w:shd w:fill="fff2cc" w:val="clear"/>
    </w:rPr>
  </w:style>
  <w:style w:type="paragraph" w:styleId="Heading6">
    <w:name w:val="heading 6"/>
    <w:basedOn w:val="Normal"/>
    <w:next w:val="Normal"/>
    <w:pPr>
      <w:pageBreakBefore w:val="0"/>
    </w:pPr>
    <w:rPr>
      <w:shd w:fill="f4cccc" w:val="clear"/>
    </w:rPr>
  </w:style>
  <w:style w:type="paragraph" w:styleId="Title">
    <w:name w:val="Title"/>
    <w:basedOn w:val="Normal"/>
    <w:next w:val="Normal"/>
    <w:pPr>
      <w:keepNext w:val="1"/>
      <w:keepLines w:val="1"/>
      <w:pageBreakBefore w:val="0"/>
      <w:spacing w:before="160" w:lineRule="auto"/>
      <w:ind w:left="0" w:firstLine="0"/>
    </w:pPr>
    <w:rPr>
      <w:rFonts w:ascii="Oswald" w:cs="Oswald" w:eastAsia="Oswald" w:hAnsi="Oswald"/>
      <w:color w:val="666666"/>
      <w:sz w:val="24"/>
      <w:szCs w:val="24"/>
    </w:rPr>
  </w:style>
  <w:style w:type="paragraph" w:styleId="Subtitle">
    <w:name w:val="Subtitle"/>
    <w:basedOn w:val="Normal"/>
    <w:next w:val="Normal"/>
    <w:pPr>
      <w:pageBreakBefore w:val="0"/>
    </w:pPr>
    <w:rPr>
      <w:rFonts w:ascii="Trebuchet MS" w:cs="Trebuchet MS" w:eastAsia="Trebuchet MS" w:hAnsi="Trebuchet MS"/>
      <w:i w:val="1"/>
      <w:color w:val="999999"/>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5.jpg"/><Relationship Id="rId10" Type="http://schemas.openxmlformats.org/officeDocument/2006/relationships/image" Target="media/image9.jpg"/><Relationship Id="rId13" Type="http://schemas.openxmlformats.org/officeDocument/2006/relationships/image" Target="media/image8.jpg"/><Relationship Id="rId12" Type="http://schemas.openxmlformats.org/officeDocument/2006/relationships/image" Target="media/image7.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15" Type="http://schemas.openxmlformats.org/officeDocument/2006/relationships/image" Target="media/image6.jpg"/><Relationship Id="rId14" Type="http://schemas.openxmlformats.org/officeDocument/2006/relationships/image" Target="media/image2.jpg"/><Relationship Id="rId17" Type="http://schemas.openxmlformats.org/officeDocument/2006/relationships/footer" Target="footer1.xml"/><Relationship Id="rId16" Type="http://schemas.openxmlformats.org/officeDocument/2006/relationships/image" Target="media/image10.jpg"/><Relationship Id="rId5" Type="http://schemas.openxmlformats.org/officeDocument/2006/relationships/styles" Target="styles.xml"/><Relationship Id="rId6" Type="http://schemas.openxmlformats.org/officeDocument/2006/relationships/image" Target="media/image1.jpg"/><Relationship Id="rId18" Type="http://schemas.openxmlformats.org/officeDocument/2006/relationships/footer" Target="footer2.xml"/><Relationship Id="rId7" Type="http://schemas.openxmlformats.org/officeDocument/2006/relationships/image" Target="media/image14.png"/><Relationship Id="rId8" Type="http://schemas.openxmlformats.org/officeDocument/2006/relationships/image" Target="media/image4.jpg"/></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10" Type="http://schemas.openxmlformats.org/officeDocument/2006/relationships/font" Target="fonts/Oswald-bold.ttf"/><Relationship Id="rId9" Type="http://schemas.openxmlformats.org/officeDocument/2006/relationships/font" Target="fonts/Oswald-regular.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