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spacing w:line="240" w:lineRule="auto"/>
              <w:jc w:val="center"/>
              <w:rPr/>
            </w:pPr>
            <w:r w:rsidDel="00000000" w:rsidR="00000000" w:rsidRPr="00000000">
              <w:rPr/>
              <w:drawing>
                <wp:inline distB="114300" distT="114300" distL="114300" distR="114300">
                  <wp:extent cx="546100" cy="546100"/>
                  <wp:effectExtent b="0" l="0" r="0" t="0"/>
                  <wp:docPr id="10"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widowControl w:val="0"/>
              <w:spacing w:after="120" w:line="240" w:lineRule="auto"/>
              <w:ind w:left="0" w:firstLine="0"/>
              <w:jc w:val="center"/>
              <w:rPr>
                <w:rFonts w:ascii="Trebuchet MS" w:cs="Trebuchet MS" w:eastAsia="Trebuchet MS" w:hAnsi="Trebuchet MS"/>
                <w:b w:val="1"/>
                <w:sz w:val="24"/>
                <w:szCs w:val="24"/>
              </w:rPr>
            </w:pPr>
            <w:r w:rsidDel="00000000" w:rsidR="00000000" w:rsidRPr="00000000">
              <w:rPr>
                <w:rFonts w:ascii="Helvetica Neue" w:cs="Helvetica Neue" w:eastAsia="Helvetica Neue" w:hAnsi="Helvetica Neue"/>
                <w:b w:val="1"/>
                <w:smallCaps w:val="1"/>
                <w:color w:val="00002e"/>
                <w:sz w:val="36"/>
                <w:szCs w:val="36"/>
                <w:rtl w:val="0"/>
              </w:rPr>
              <w:t xml:space="preserve">La gestion des stocks simplifiée avec CRISALID ENCAISSEMENT</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b w:val="1"/>
                <w:shd w:fill="d9d9d9" w:val="clear"/>
                <w:rtl w:val="0"/>
              </w:rPr>
              <w:t xml:space="preserve">PRO-FOR-19103014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30/10/2019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Grégory Gallier-Lachaise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tbl>
      <w:tblPr>
        <w:tblStyle w:val="Table2"/>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128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25">
            <w:pPr>
              <w:pageBreakBefore w:val="0"/>
              <w:widowControl w:val="0"/>
              <w:spacing w:after="120" w:line="240" w:lineRule="auto"/>
              <w:ind w:left="0" w:firstLine="0"/>
              <w:jc w:val="center"/>
              <w:rPr>
                <w:rFonts w:ascii="Trebuchet MS" w:cs="Trebuchet MS" w:eastAsia="Trebuchet MS" w:hAnsi="Trebuchet MS"/>
                <w:b w:val="1"/>
                <w:sz w:val="24"/>
                <w:szCs w:val="24"/>
              </w:rPr>
            </w:pPr>
            <w:r w:rsidDel="00000000" w:rsidR="00000000" w:rsidRPr="00000000">
              <w:rPr>
                <w:rFonts w:ascii="Helvetica Neue" w:cs="Helvetica Neue" w:eastAsia="Helvetica Neue" w:hAnsi="Helvetica Neue"/>
                <w:b w:val="1"/>
                <w:smallCaps w:val="1"/>
                <w:color w:val="00002e"/>
                <w:sz w:val="36"/>
                <w:szCs w:val="36"/>
                <w:rtl w:val="0"/>
              </w:rPr>
              <w:t xml:space="preserve">La gestion des stocks simplifiée avec CRISALID ENCAISSEMENT</w:t>
            </w:r>
            <w:r w:rsidDel="00000000" w:rsidR="00000000" w:rsidRPr="00000000">
              <w:rPr>
                <w:rtl w:val="0"/>
              </w:rPr>
            </w:r>
          </w:p>
        </w:tc>
      </w:tr>
    </w:tbl>
    <w:p w:rsidR="00000000" w:rsidDel="00000000" w:rsidP="00000000" w:rsidRDefault="00000000" w:rsidRPr="00000000" w14:paraId="00000028">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9">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A">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B">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C">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Cette procédure présente les fonctionnalités de gestion de stock simplifiées pour gérer simplement et rapidement son point de vente.</w:t>
      </w:r>
    </w:p>
    <w:p w:rsidR="00000000" w:rsidDel="00000000" w:rsidP="00000000" w:rsidRDefault="00000000" w:rsidRPr="00000000" w14:paraId="0000002D">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E">
      <w:pPr>
        <w:pageBreakBefore w:val="0"/>
        <w:widowControl w:val="0"/>
        <w:spacing w:after="170" w:line="240" w:lineRule="auto"/>
        <w:ind w:left="0" w:firstLine="0"/>
        <w:rPr>
          <w:rFonts w:ascii="Helvetica Neue" w:cs="Helvetica Neue" w:eastAsia="Helvetica Neue" w:hAnsi="Helvetica Neue"/>
          <w:color w:val="0084d1"/>
          <w:sz w:val="32"/>
          <w:szCs w:val="32"/>
          <w:u w:val="single"/>
        </w:rPr>
      </w:pPr>
      <w:r w:rsidDel="00000000" w:rsidR="00000000" w:rsidRPr="00000000">
        <w:rPr>
          <w:rFonts w:ascii="Helvetica Neue" w:cs="Helvetica Neue" w:eastAsia="Helvetica Neue" w:hAnsi="Helvetica Neue"/>
          <w:color w:val="0084d1"/>
          <w:sz w:val="32"/>
          <w:szCs w:val="32"/>
          <w:u w:val="single"/>
          <w:rtl w:val="0"/>
        </w:rPr>
        <w:t xml:space="preserve">Point sur la gestion des stocks simplifiée </w:t>
      </w:r>
      <w:r w:rsidDel="00000000" w:rsidR="00000000" w:rsidRPr="00000000">
        <w:rPr>
          <w:rFonts w:ascii="Helvetica Neue" w:cs="Helvetica Neue" w:eastAsia="Helvetica Neue" w:hAnsi="Helvetica Neue"/>
          <w:color w:val="0084d1"/>
          <w:sz w:val="32"/>
          <w:szCs w:val="32"/>
          <w:rtl w:val="0"/>
        </w:rPr>
        <w:t xml:space="preserve">:</w:t>
      </w:r>
      <w:r w:rsidDel="00000000" w:rsidR="00000000" w:rsidRPr="00000000">
        <w:rPr>
          <w:rtl w:val="0"/>
        </w:rPr>
      </w:r>
    </w:p>
    <w:p w:rsidR="00000000" w:rsidDel="00000000" w:rsidP="00000000" w:rsidRDefault="00000000" w:rsidRPr="00000000" w14:paraId="0000002F">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0">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Nous présenterons ici une gestion de stock simplifiée qui utilise les fonctions de base :</w:t>
      </w:r>
    </w:p>
    <w:p w:rsidR="00000000" w:rsidDel="00000000" w:rsidP="00000000" w:rsidRDefault="00000000" w:rsidRPr="00000000" w14:paraId="00000031">
      <w:pPr>
        <w:pageBreakBefore w:val="0"/>
        <w:widowControl w:val="0"/>
        <w:numPr>
          <w:ilvl w:val="0"/>
          <w:numId w:val="1"/>
        </w:numPr>
        <w:spacing w:after="0" w:afterAutospacing="0" w:line="240" w:lineRule="auto"/>
        <w:ind w:left="720" w:hanging="360"/>
        <w:rPr>
          <w:rFonts w:ascii="Helvetica Neue" w:cs="Helvetica Neue" w:eastAsia="Helvetica Neue" w:hAnsi="Helvetica Neue"/>
          <w:sz w:val="21"/>
          <w:szCs w:val="21"/>
          <w:u w:val="none"/>
        </w:rPr>
      </w:pPr>
      <w:r w:rsidDel="00000000" w:rsidR="00000000" w:rsidRPr="00000000">
        <w:rPr>
          <w:rFonts w:ascii="Helvetica Neue" w:cs="Helvetica Neue" w:eastAsia="Helvetica Neue" w:hAnsi="Helvetica Neue"/>
          <w:sz w:val="21"/>
          <w:szCs w:val="21"/>
          <w:rtl w:val="0"/>
        </w:rPr>
        <w:t xml:space="preserve">Entrée de stock</w:t>
      </w:r>
    </w:p>
    <w:p w:rsidR="00000000" w:rsidDel="00000000" w:rsidP="00000000" w:rsidRDefault="00000000" w:rsidRPr="00000000" w14:paraId="00000032">
      <w:pPr>
        <w:pageBreakBefore w:val="0"/>
        <w:widowControl w:val="0"/>
        <w:numPr>
          <w:ilvl w:val="0"/>
          <w:numId w:val="1"/>
        </w:numPr>
        <w:spacing w:after="0" w:afterAutospacing="0" w:line="240" w:lineRule="auto"/>
        <w:ind w:left="720" w:hanging="360"/>
        <w:rPr>
          <w:rFonts w:ascii="Helvetica Neue" w:cs="Helvetica Neue" w:eastAsia="Helvetica Neue" w:hAnsi="Helvetica Neue"/>
          <w:sz w:val="21"/>
          <w:szCs w:val="21"/>
          <w:u w:val="none"/>
        </w:rPr>
      </w:pPr>
      <w:r w:rsidDel="00000000" w:rsidR="00000000" w:rsidRPr="00000000">
        <w:rPr>
          <w:rFonts w:ascii="Helvetica Neue" w:cs="Helvetica Neue" w:eastAsia="Helvetica Neue" w:hAnsi="Helvetica Neue"/>
          <w:sz w:val="21"/>
          <w:szCs w:val="21"/>
          <w:rtl w:val="0"/>
        </w:rPr>
        <w:t xml:space="preserve">Sortie de stock</w:t>
      </w:r>
    </w:p>
    <w:p w:rsidR="00000000" w:rsidDel="00000000" w:rsidP="00000000" w:rsidRDefault="00000000" w:rsidRPr="00000000" w14:paraId="00000033">
      <w:pPr>
        <w:pageBreakBefore w:val="0"/>
        <w:widowControl w:val="0"/>
        <w:numPr>
          <w:ilvl w:val="0"/>
          <w:numId w:val="1"/>
        </w:numPr>
        <w:spacing w:after="0" w:afterAutospacing="0" w:line="240" w:lineRule="auto"/>
        <w:ind w:left="720" w:hanging="360"/>
        <w:rPr>
          <w:rFonts w:ascii="Helvetica Neue" w:cs="Helvetica Neue" w:eastAsia="Helvetica Neue" w:hAnsi="Helvetica Neue"/>
          <w:sz w:val="21"/>
          <w:szCs w:val="21"/>
          <w:u w:val="none"/>
        </w:rPr>
      </w:pPr>
      <w:r w:rsidDel="00000000" w:rsidR="00000000" w:rsidRPr="00000000">
        <w:rPr>
          <w:rFonts w:ascii="Helvetica Neue" w:cs="Helvetica Neue" w:eastAsia="Helvetica Neue" w:hAnsi="Helvetica Neue"/>
          <w:sz w:val="21"/>
          <w:szCs w:val="21"/>
          <w:rtl w:val="0"/>
        </w:rPr>
        <w:t xml:space="preserve">La saisie des invendus</w:t>
      </w:r>
    </w:p>
    <w:p w:rsidR="00000000" w:rsidDel="00000000" w:rsidP="00000000" w:rsidRDefault="00000000" w:rsidRPr="00000000" w14:paraId="00000034">
      <w:pPr>
        <w:pageBreakBefore w:val="0"/>
        <w:widowControl w:val="0"/>
        <w:numPr>
          <w:ilvl w:val="0"/>
          <w:numId w:val="1"/>
        </w:numPr>
        <w:spacing w:after="120" w:line="240" w:lineRule="auto"/>
        <w:ind w:left="720" w:hanging="360"/>
        <w:rPr>
          <w:rFonts w:ascii="Helvetica Neue" w:cs="Helvetica Neue" w:eastAsia="Helvetica Neue" w:hAnsi="Helvetica Neue"/>
          <w:sz w:val="21"/>
          <w:szCs w:val="21"/>
          <w:u w:val="none"/>
        </w:rPr>
      </w:pPr>
      <w:r w:rsidDel="00000000" w:rsidR="00000000" w:rsidRPr="00000000">
        <w:rPr>
          <w:rFonts w:ascii="Helvetica Neue" w:cs="Helvetica Neue" w:eastAsia="Helvetica Neue" w:hAnsi="Helvetica Neue"/>
          <w:sz w:val="21"/>
          <w:szCs w:val="21"/>
          <w:rtl w:val="0"/>
        </w:rPr>
        <w:t xml:space="preserve">L’état des stocks</w:t>
      </w:r>
    </w:p>
    <w:p w:rsidR="00000000" w:rsidDel="00000000" w:rsidP="00000000" w:rsidRDefault="00000000" w:rsidRPr="00000000" w14:paraId="00000035">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6">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7">
      <w:pPr>
        <w:pageBreakBefore w:val="0"/>
        <w:widowControl w:val="0"/>
        <w:spacing w:after="170" w:line="240" w:lineRule="auto"/>
        <w:ind w:left="0" w:firstLine="0"/>
        <w:rPr>
          <w:rFonts w:ascii="Helvetica Neue" w:cs="Helvetica Neue" w:eastAsia="Helvetica Neue" w:hAnsi="Helvetica Neue"/>
          <w:color w:val="0084d1"/>
          <w:sz w:val="32"/>
          <w:szCs w:val="32"/>
        </w:rPr>
      </w:pPr>
      <w:r w:rsidDel="00000000" w:rsidR="00000000" w:rsidRPr="00000000">
        <w:rPr>
          <w:rFonts w:ascii="Helvetica Neue" w:cs="Helvetica Neue" w:eastAsia="Helvetica Neue" w:hAnsi="Helvetica Neue"/>
          <w:color w:val="0084d1"/>
          <w:sz w:val="32"/>
          <w:szCs w:val="32"/>
          <w:u w:val="single"/>
          <w:rtl w:val="0"/>
        </w:rPr>
        <w:t xml:space="preserve">L’entrée de stock </w:t>
      </w:r>
      <w:r w:rsidDel="00000000" w:rsidR="00000000" w:rsidRPr="00000000">
        <w:rPr>
          <w:rFonts w:ascii="Helvetica Neue" w:cs="Helvetica Neue" w:eastAsia="Helvetica Neue" w:hAnsi="Helvetica Neue"/>
          <w:color w:val="0084d1"/>
          <w:sz w:val="32"/>
          <w:szCs w:val="32"/>
          <w:rtl w:val="0"/>
        </w:rPr>
        <w:t xml:space="preserve">:</w:t>
      </w:r>
    </w:p>
    <w:p w:rsidR="00000000" w:rsidDel="00000000" w:rsidP="00000000" w:rsidRDefault="00000000" w:rsidRPr="00000000" w14:paraId="00000038">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L’entrée en stock d’un article ne doit jamais être effectuée depuis la fiche article mais toujours depuis l’interface de vente en saisissant les articles sur le ticket comme pour une vente :</w:t>
      </w:r>
    </w:p>
    <w:p w:rsidR="00000000" w:rsidDel="00000000" w:rsidP="00000000" w:rsidRDefault="00000000" w:rsidRPr="00000000" w14:paraId="00000039">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A">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3209925</wp:posOffset>
                </wp:positionH>
                <wp:positionV relativeFrom="paragraph">
                  <wp:posOffset>228600</wp:posOffset>
                </wp:positionV>
                <wp:extent cx="191135" cy="610235"/>
                <wp:effectExtent b="0" l="0" r="0" t="0"/>
                <wp:wrapNone/>
                <wp:docPr id="4" name=""/>
                <a:graphic>
                  <a:graphicData uri="http://schemas.microsoft.com/office/word/2010/wordprocessingShape">
                    <wps:wsp>
                      <wps:cNvSpPr/>
                      <wps:cNvPr id="2" name="Shape 2"/>
                      <wps:spPr>
                        <a:xfrm>
                          <a:off x="5255460" y="3479940"/>
                          <a:ext cx="181080" cy="600120"/>
                        </a:xfrm>
                        <a:custGeom>
                          <a:rect b="b" l="l" r="r" t="t"/>
                          <a:pathLst>
                            <a:path extrusionOk="0" h="947" w="287">
                              <a:moveTo>
                                <a:pt x="71" y="0"/>
                              </a:moveTo>
                              <a:lnTo>
                                <a:pt x="71" y="709"/>
                              </a:lnTo>
                              <a:lnTo>
                                <a:pt x="0" y="709"/>
                              </a:lnTo>
                              <a:lnTo>
                                <a:pt x="143" y="946"/>
                              </a:lnTo>
                              <a:lnTo>
                                <a:pt x="286" y="709"/>
                              </a:lnTo>
                              <a:lnTo>
                                <a:pt x="214" y="709"/>
                              </a:lnTo>
                              <a:lnTo>
                                <a:pt x="214" y="0"/>
                              </a:lnTo>
                              <a:lnTo>
                                <a:pt x="71" y="0"/>
                              </a:lnTo>
                            </a:path>
                          </a:pathLst>
                        </a:custGeom>
                        <a:solidFill>
                          <a:srgbClr val="CFE7F5"/>
                        </a:solid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3209925</wp:posOffset>
                </wp:positionH>
                <wp:positionV relativeFrom="paragraph">
                  <wp:posOffset>228600</wp:posOffset>
                </wp:positionV>
                <wp:extent cx="191135" cy="610235"/>
                <wp:effectExtent b="0" l="0" r="0" t="0"/>
                <wp:wrapNone/>
                <wp:docPr id="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91135" cy="610235"/>
                        </a:xfrm>
                        <a:prstGeom prst="rect"/>
                        <a:ln/>
                      </pic:spPr>
                    </pic:pic>
                  </a:graphicData>
                </a:graphic>
              </wp:anchor>
            </w:drawing>
          </mc:Fallback>
        </mc:AlternateContent>
      </w:r>
    </w:p>
    <w:p w:rsidR="00000000" w:rsidDel="00000000" w:rsidP="00000000" w:rsidRDefault="00000000" w:rsidRPr="00000000" w14:paraId="0000003B">
      <w:pPr>
        <w:pageBreakBefore w:val="0"/>
        <w:widowControl w:val="0"/>
        <w:spacing w:after="170" w:line="240" w:lineRule="auto"/>
        <w:ind w:left="0" w:firstLine="0"/>
        <w:rPr>
          <w:rFonts w:ascii="Helvetica Neue" w:cs="Helvetica Neue" w:eastAsia="Helvetica Neue" w:hAnsi="Helvetica Neue"/>
          <w:color w:val="0084d1"/>
          <w:sz w:val="32"/>
          <w:szCs w:val="32"/>
        </w:rPr>
      </w:pPr>
      <w:r w:rsidDel="00000000" w:rsidR="00000000" w:rsidRPr="00000000">
        <w:rPr>
          <w:rtl w:val="0"/>
        </w:rPr>
      </w:r>
    </w:p>
    <w:p w:rsidR="00000000" w:rsidDel="00000000" w:rsidP="00000000" w:rsidRDefault="00000000" w:rsidRPr="00000000" w14:paraId="0000003C">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D">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E">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F">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0">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1">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2">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Dans cet exemple nous avons saisi 25 quantités pour chaque article</w:t>
      </w:r>
    </w:p>
    <w:p w:rsidR="00000000" w:rsidDel="00000000" w:rsidP="00000000" w:rsidRDefault="00000000" w:rsidRPr="00000000" w14:paraId="00000043">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1857375</wp:posOffset>
            </wp:positionH>
            <wp:positionV relativeFrom="paragraph">
              <wp:posOffset>180975</wp:posOffset>
            </wp:positionV>
            <wp:extent cx="3333750" cy="2724150"/>
            <wp:effectExtent b="12700" l="12700" r="12700" t="12700"/>
            <wp:wrapTopAndBottom distB="114300" distT="114300"/>
            <wp:docPr id="1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3333750" cy="2724150"/>
                    </a:xfrm>
                    <a:prstGeom prst="rect"/>
                    <a:ln w="12700">
                      <a:solidFill>
                        <a:srgbClr val="000000"/>
                      </a:solidFill>
                      <a:prstDash val="solid"/>
                    </a:ln>
                  </pic:spPr>
                </pic:pic>
              </a:graphicData>
            </a:graphic>
          </wp:anchor>
        </w:drawing>
      </w:r>
    </w:p>
    <w:p w:rsidR="00000000" w:rsidDel="00000000" w:rsidP="00000000" w:rsidRDefault="00000000" w:rsidRPr="00000000" w14:paraId="00000044">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Il faut ensuite appuyer sur la touche entrée en stock pour effectuer l’enregistrement</w:t>
      </w:r>
    </w:p>
    <w:p w:rsidR="00000000" w:rsidDel="00000000" w:rsidP="00000000" w:rsidRDefault="00000000" w:rsidRPr="00000000" w14:paraId="00000045">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6">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Pr>
        <w:drawing>
          <wp:inline distB="114300" distT="114300" distL="114300" distR="114300">
            <wp:extent cx="1543050" cy="962025"/>
            <wp:effectExtent b="12700" l="12700" r="12700" t="12700"/>
            <wp:docPr id="1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43050" cy="9620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7">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8">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9">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Les articles disparaissent du ticket et sont désormais gérés en stock.</w:t>
      </w:r>
    </w:p>
    <w:p w:rsidR="00000000" w:rsidDel="00000000" w:rsidP="00000000" w:rsidRDefault="00000000" w:rsidRPr="00000000" w14:paraId="0000004A">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B">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Une touche spécifique vous permet de suivre le stock en direct pendant la vente (Visu Stock) : </w:t>
      </w:r>
    </w:p>
    <w:p w:rsidR="00000000" w:rsidDel="00000000" w:rsidP="00000000" w:rsidRDefault="00000000" w:rsidRPr="00000000" w14:paraId="0000004C">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2626087</wp:posOffset>
            </wp:positionH>
            <wp:positionV relativeFrom="paragraph">
              <wp:posOffset>247650</wp:posOffset>
            </wp:positionV>
            <wp:extent cx="1571625" cy="971550"/>
            <wp:effectExtent b="12700" l="12700" r="12700" t="12700"/>
            <wp:wrapTopAndBottom distB="114300" distT="114300"/>
            <wp:docPr id="8" name="image9.jpg"/>
            <a:graphic>
              <a:graphicData uri="http://schemas.openxmlformats.org/drawingml/2006/picture">
                <pic:pic>
                  <pic:nvPicPr>
                    <pic:cNvPr id="0" name="image9.jpg"/>
                    <pic:cNvPicPr preferRelativeResize="0"/>
                  </pic:nvPicPr>
                  <pic:blipFill>
                    <a:blip r:embed="rId10"/>
                    <a:srcRect b="0" l="0" r="0" t="0"/>
                    <a:stretch>
                      <a:fillRect/>
                    </a:stretch>
                  </pic:blipFill>
                  <pic:spPr>
                    <a:xfrm>
                      <a:off x="0" y="0"/>
                      <a:ext cx="1571625" cy="971550"/>
                    </a:xfrm>
                    <a:prstGeom prst="rect"/>
                    <a:ln w="12700">
                      <a:solidFill>
                        <a:srgbClr val="000000"/>
                      </a:solidFill>
                      <a:prstDash val="solid"/>
                    </a:ln>
                  </pic:spPr>
                </pic:pic>
              </a:graphicData>
            </a:graphic>
          </wp:anchor>
        </w:drawing>
      </w:r>
    </w:p>
    <w:p w:rsidR="00000000" w:rsidDel="00000000" w:rsidP="00000000" w:rsidRDefault="00000000" w:rsidRPr="00000000" w14:paraId="0000004D">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E">
      <w:pPr>
        <w:pageBreakBefore w:val="0"/>
        <w:widowControl w:val="0"/>
        <w:spacing w:after="17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84d1"/>
          <w:sz w:val="32"/>
          <w:szCs w:val="32"/>
          <w:u w:val="single"/>
          <w:rtl w:val="0"/>
        </w:rPr>
        <w:t xml:space="preserve">Les autres évènements stock (sortie et invendus) </w:t>
      </w:r>
      <w:r w:rsidDel="00000000" w:rsidR="00000000" w:rsidRPr="00000000">
        <w:rPr>
          <w:rFonts w:ascii="Helvetica Neue" w:cs="Helvetica Neue" w:eastAsia="Helvetica Neue" w:hAnsi="Helvetica Neue"/>
          <w:color w:val="0084d1"/>
          <w:sz w:val="32"/>
          <w:szCs w:val="32"/>
          <w:rtl w:val="0"/>
        </w:rPr>
        <w:t xml:space="preserve">:</w:t>
      </w:r>
      <w:r w:rsidDel="00000000" w:rsidR="00000000" w:rsidRPr="00000000">
        <w:rPr>
          <w:rtl w:val="0"/>
        </w:rPr>
      </w:r>
    </w:p>
    <w:p w:rsidR="00000000" w:rsidDel="00000000" w:rsidP="00000000" w:rsidRDefault="00000000" w:rsidRPr="00000000" w14:paraId="0000004F">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0">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Pour saisir les articles en sortie de stock ou en invendus il faut effectuer exactement la même procédure.</w:t>
      </w:r>
    </w:p>
    <w:p w:rsidR="00000000" w:rsidDel="00000000" w:rsidP="00000000" w:rsidRDefault="00000000" w:rsidRPr="00000000" w14:paraId="00000051">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2">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3">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4">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5">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Saisir les articles sur le ticket puis utiliser la touche “Sortie de stock” pour enregistrer des articles qui doivent sortir du stock :</w:t>
      </w:r>
    </w:p>
    <w:p w:rsidR="00000000" w:rsidDel="00000000" w:rsidP="00000000" w:rsidRDefault="00000000" w:rsidRPr="00000000" w14:paraId="00000056">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2652713</wp:posOffset>
            </wp:positionH>
            <wp:positionV relativeFrom="paragraph">
              <wp:posOffset>238125</wp:posOffset>
            </wp:positionV>
            <wp:extent cx="1543050" cy="971550"/>
            <wp:effectExtent b="0" l="0" r="0" t="0"/>
            <wp:wrapTopAndBottom distB="114300" distT="114300"/>
            <wp:docPr id="9"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1543050" cy="971550"/>
                    </a:xfrm>
                    <a:prstGeom prst="rect"/>
                    <a:ln/>
                  </pic:spPr>
                </pic:pic>
              </a:graphicData>
            </a:graphic>
          </wp:anchor>
        </w:drawing>
      </w:r>
    </w:p>
    <w:p w:rsidR="00000000" w:rsidDel="00000000" w:rsidP="00000000" w:rsidRDefault="00000000" w:rsidRPr="00000000" w14:paraId="00000057">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8">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Saisir les articles sur le ticket puis utiliser la touche “Invendus” pour enregistrer des articles qui doivent sortir du stock en statut non vendu :</w:t>
      </w:r>
    </w:p>
    <w:p w:rsidR="00000000" w:rsidDel="00000000" w:rsidP="00000000" w:rsidRDefault="00000000" w:rsidRPr="00000000" w14:paraId="00000059">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A">
      <w:pPr>
        <w:pageBreakBefore w:val="0"/>
        <w:widowControl w:val="0"/>
        <w:spacing w:after="170" w:line="240" w:lineRule="auto"/>
        <w:ind w:left="0" w:firstLine="0"/>
        <w:rPr>
          <w:rFonts w:ascii="Helvetica Neue" w:cs="Helvetica Neue" w:eastAsia="Helvetica Neue" w:hAnsi="Helvetica Neue"/>
          <w:color w:val="0084d1"/>
          <w:sz w:val="32"/>
          <w:szCs w:val="32"/>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2457450</wp:posOffset>
            </wp:positionH>
            <wp:positionV relativeFrom="paragraph">
              <wp:posOffset>123825</wp:posOffset>
            </wp:positionV>
            <wp:extent cx="1562100" cy="981075"/>
            <wp:effectExtent b="12700" l="12700" r="12700" t="12700"/>
            <wp:wrapTopAndBottom distB="114300" distT="114300"/>
            <wp:docPr id="6"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1562100" cy="981075"/>
                    </a:xfrm>
                    <a:prstGeom prst="rect"/>
                    <a:ln w="12700">
                      <a:solidFill>
                        <a:srgbClr val="000000"/>
                      </a:solidFill>
                      <a:prstDash val="solid"/>
                    </a:ln>
                  </pic:spPr>
                </pic:pic>
              </a:graphicData>
            </a:graphic>
          </wp:anchor>
        </w:drawing>
      </w:r>
    </w:p>
    <w:p w:rsidR="00000000" w:rsidDel="00000000" w:rsidP="00000000" w:rsidRDefault="00000000" w:rsidRPr="00000000" w14:paraId="0000005B">
      <w:pPr>
        <w:pageBreakBefore w:val="0"/>
        <w:widowControl w:val="0"/>
        <w:spacing w:after="17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84d1"/>
          <w:sz w:val="32"/>
          <w:szCs w:val="32"/>
          <w:u w:val="single"/>
          <w:rtl w:val="0"/>
        </w:rPr>
        <w:t xml:space="preserve">Le suivi des stocks </w:t>
      </w:r>
      <w:r w:rsidDel="00000000" w:rsidR="00000000" w:rsidRPr="00000000">
        <w:rPr>
          <w:rFonts w:ascii="Helvetica Neue" w:cs="Helvetica Neue" w:eastAsia="Helvetica Neue" w:hAnsi="Helvetica Neue"/>
          <w:color w:val="0084d1"/>
          <w:sz w:val="32"/>
          <w:szCs w:val="32"/>
          <w:rtl w:val="0"/>
        </w:rPr>
        <w:t xml:space="preserve">:</w:t>
      </w:r>
      <w:r w:rsidDel="00000000" w:rsidR="00000000" w:rsidRPr="00000000">
        <w:rPr>
          <w:rtl w:val="0"/>
        </w:rPr>
      </w:r>
    </w:p>
    <w:p w:rsidR="00000000" w:rsidDel="00000000" w:rsidP="00000000" w:rsidRDefault="00000000" w:rsidRPr="00000000" w14:paraId="0000005C">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D">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Afin de connaître l’état de vos stocks sur votre point de vente, vous pouvez éditer un état du stock :</w:t>
      </w:r>
    </w:p>
    <w:p w:rsidR="00000000" w:rsidDel="00000000" w:rsidP="00000000" w:rsidRDefault="00000000" w:rsidRPr="00000000" w14:paraId="0000005E">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F">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Utilisez le menu Manager</w:t>
      </w:r>
    </w:p>
    <w:p w:rsidR="00000000" w:rsidDel="00000000" w:rsidP="00000000" w:rsidRDefault="00000000" w:rsidRPr="00000000" w14:paraId="00000060">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Pr>
        <w:drawing>
          <wp:inline distB="114300" distT="114300" distL="114300" distR="114300">
            <wp:extent cx="1543050" cy="952500"/>
            <wp:effectExtent b="12700" l="12700" r="12700" t="12700"/>
            <wp:docPr id="5"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1543050" cy="9525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1">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3326175</wp:posOffset>
                </wp:positionH>
                <wp:positionV relativeFrom="paragraph">
                  <wp:posOffset>95250</wp:posOffset>
                </wp:positionV>
                <wp:extent cx="191135" cy="610235"/>
                <wp:effectExtent b="0" l="0" r="0" t="0"/>
                <wp:wrapNone/>
                <wp:docPr id="2" name=""/>
                <a:graphic>
                  <a:graphicData uri="http://schemas.microsoft.com/office/word/2010/wordprocessingShape">
                    <wps:wsp>
                      <wps:cNvSpPr/>
                      <wps:cNvPr id="2" name="Shape 2"/>
                      <wps:spPr>
                        <a:xfrm>
                          <a:off x="5255460" y="3479940"/>
                          <a:ext cx="181080" cy="600120"/>
                        </a:xfrm>
                        <a:custGeom>
                          <a:rect b="b" l="l" r="r" t="t"/>
                          <a:pathLst>
                            <a:path extrusionOk="0" h="947" w="287">
                              <a:moveTo>
                                <a:pt x="71" y="0"/>
                              </a:moveTo>
                              <a:lnTo>
                                <a:pt x="71" y="709"/>
                              </a:lnTo>
                              <a:lnTo>
                                <a:pt x="0" y="709"/>
                              </a:lnTo>
                              <a:lnTo>
                                <a:pt x="143" y="946"/>
                              </a:lnTo>
                              <a:lnTo>
                                <a:pt x="286" y="709"/>
                              </a:lnTo>
                              <a:lnTo>
                                <a:pt x="214" y="709"/>
                              </a:lnTo>
                              <a:lnTo>
                                <a:pt x="214" y="0"/>
                              </a:lnTo>
                              <a:lnTo>
                                <a:pt x="71" y="0"/>
                              </a:lnTo>
                            </a:path>
                          </a:pathLst>
                        </a:custGeom>
                        <a:solidFill>
                          <a:srgbClr val="CFE7F5"/>
                        </a:solid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3326175</wp:posOffset>
                </wp:positionH>
                <wp:positionV relativeFrom="paragraph">
                  <wp:posOffset>95250</wp:posOffset>
                </wp:positionV>
                <wp:extent cx="191135" cy="610235"/>
                <wp:effectExtent b="0" l="0" r="0" t="0"/>
                <wp:wrapNone/>
                <wp:docPr id="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91135" cy="610235"/>
                        </a:xfrm>
                        <a:prstGeom prst="rect"/>
                        <a:ln/>
                      </pic:spPr>
                    </pic:pic>
                  </a:graphicData>
                </a:graphic>
              </wp:anchor>
            </w:drawing>
          </mc:Fallback>
        </mc:AlternateContent>
      </w:r>
    </w:p>
    <w:p w:rsidR="00000000" w:rsidDel="00000000" w:rsidP="00000000" w:rsidRDefault="00000000" w:rsidRPr="00000000" w14:paraId="00000062">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3">
      <w:pPr>
        <w:pageBreakBefore w:val="0"/>
        <w:widowControl w:val="0"/>
        <w:spacing w:after="120" w:line="240" w:lineRule="auto"/>
        <w:ind w:left="0" w:firstLine="0"/>
        <w:jc w:val="left"/>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4">
      <w:pPr>
        <w:pageBreakBefore w:val="0"/>
        <w:widowControl w:val="0"/>
        <w:spacing w:after="120" w:line="240" w:lineRule="auto"/>
        <w:ind w:left="0" w:firstLine="0"/>
        <w:jc w:val="left"/>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5">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Appuyez ensuite sur : Edition Stock</w:t>
      </w:r>
    </w:p>
    <w:p w:rsidR="00000000" w:rsidDel="00000000" w:rsidP="00000000" w:rsidRDefault="00000000" w:rsidRPr="00000000" w14:paraId="00000066">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Pr>
        <w:drawing>
          <wp:inline distB="114300" distT="114300" distL="114300" distR="114300">
            <wp:extent cx="1781175" cy="771525"/>
            <wp:effectExtent b="12700" l="12700" r="12700" t="12700"/>
            <wp:docPr id="7"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1781175" cy="7715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7">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3324225</wp:posOffset>
                </wp:positionH>
                <wp:positionV relativeFrom="paragraph">
                  <wp:posOffset>95250</wp:posOffset>
                </wp:positionV>
                <wp:extent cx="191135" cy="610235"/>
                <wp:effectExtent b="0" l="0" r="0" t="0"/>
                <wp:wrapNone/>
                <wp:docPr id="1" name=""/>
                <a:graphic>
                  <a:graphicData uri="http://schemas.microsoft.com/office/word/2010/wordprocessingShape">
                    <wps:wsp>
                      <wps:cNvSpPr/>
                      <wps:cNvPr id="2" name="Shape 2"/>
                      <wps:spPr>
                        <a:xfrm>
                          <a:off x="5255460" y="3479940"/>
                          <a:ext cx="181080" cy="600120"/>
                        </a:xfrm>
                        <a:custGeom>
                          <a:rect b="b" l="l" r="r" t="t"/>
                          <a:pathLst>
                            <a:path extrusionOk="0" h="947" w="287">
                              <a:moveTo>
                                <a:pt x="71" y="0"/>
                              </a:moveTo>
                              <a:lnTo>
                                <a:pt x="71" y="709"/>
                              </a:lnTo>
                              <a:lnTo>
                                <a:pt x="0" y="709"/>
                              </a:lnTo>
                              <a:lnTo>
                                <a:pt x="143" y="946"/>
                              </a:lnTo>
                              <a:lnTo>
                                <a:pt x="286" y="709"/>
                              </a:lnTo>
                              <a:lnTo>
                                <a:pt x="214" y="709"/>
                              </a:lnTo>
                              <a:lnTo>
                                <a:pt x="214" y="0"/>
                              </a:lnTo>
                              <a:lnTo>
                                <a:pt x="71" y="0"/>
                              </a:lnTo>
                            </a:path>
                          </a:pathLst>
                        </a:custGeom>
                        <a:solidFill>
                          <a:srgbClr val="CFE7F5"/>
                        </a:solid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3324225</wp:posOffset>
                </wp:positionH>
                <wp:positionV relativeFrom="paragraph">
                  <wp:posOffset>95250</wp:posOffset>
                </wp:positionV>
                <wp:extent cx="191135" cy="610235"/>
                <wp:effectExtent b="0" l="0" r="0" t="0"/>
                <wp:wrapNone/>
                <wp:docPr id="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91135" cy="610235"/>
                        </a:xfrm>
                        <a:prstGeom prst="rect"/>
                        <a:ln/>
                      </pic:spPr>
                    </pic:pic>
                  </a:graphicData>
                </a:graphic>
              </wp:anchor>
            </w:drawing>
          </mc:Fallback>
        </mc:AlternateContent>
      </w:r>
    </w:p>
    <w:p w:rsidR="00000000" w:rsidDel="00000000" w:rsidP="00000000" w:rsidRDefault="00000000" w:rsidRPr="00000000" w14:paraId="00000068">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9">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A">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B">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Puis sur : Stock Tous </w:t>
      </w:r>
    </w:p>
    <w:p w:rsidR="00000000" w:rsidDel="00000000" w:rsidP="00000000" w:rsidRDefault="00000000" w:rsidRPr="00000000" w14:paraId="0000006C">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Pr>
        <w:drawing>
          <wp:inline distB="114300" distT="114300" distL="114300" distR="114300">
            <wp:extent cx="1762125" cy="800100"/>
            <wp:effectExtent b="12700" l="12700" r="12700" t="12700"/>
            <wp:docPr id="13"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1762125" cy="8001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D">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3324225</wp:posOffset>
                </wp:positionH>
                <wp:positionV relativeFrom="paragraph">
                  <wp:posOffset>133350</wp:posOffset>
                </wp:positionV>
                <wp:extent cx="191135" cy="610235"/>
                <wp:effectExtent b="0" l="0" r="0" t="0"/>
                <wp:wrapNone/>
                <wp:docPr id="3" name=""/>
                <a:graphic>
                  <a:graphicData uri="http://schemas.microsoft.com/office/word/2010/wordprocessingShape">
                    <wps:wsp>
                      <wps:cNvSpPr/>
                      <wps:cNvPr id="2" name="Shape 2"/>
                      <wps:spPr>
                        <a:xfrm>
                          <a:off x="5255460" y="3479940"/>
                          <a:ext cx="181080" cy="600120"/>
                        </a:xfrm>
                        <a:custGeom>
                          <a:rect b="b" l="l" r="r" t="t"/>
                          <a:pathLst>
                            <a:path extrusionOk="0" h="947" w="287">
                              <a:moveTo>
                                <a:pt x="71" y="0"/>
                              </a:moveTo>
                              <a:lnTo>
                                <a:pt x="71" y="709"/>
                              </a:lnTo>
                              <a:lnTo>
                                <a:pt x="0" y="709"/>
                              </a:lnTo>
                              <a:lnTo>
                                <a:pt x="143" y="946"/>
                              </a:lnTo>
                              <a:lnTo>
                                <a:pt x="286" y="709"/>
                              </a:lnTo>
                              <a:lnTo>
                                <a:pt x="214" y="709"/>
                              </a:lnTo>
                              <a:lnTo>
                                <a:pt x="214" y="0"/>
                              </a:lnTo>
                              <a:lnTo>
                                <a:pt x="71" y="0"/>
                              </a:lnTo>
                            </a:path>
                          </a:pathLst>
                        </a:custGeom>
                        <a:solidFill>
                          <a:srgbClr val="CFE7F5"/>
                        </a:solid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3324225</wp:posOffset>
                </wp:positionH>
                <wp:positionV relativeFrom="paragraph">
                  <wp:posOffset>133350</wp:posOffset>
                </wp:positionV>
                <wp:extent cx="191135" cy="610235"/>
                <wp:effectExtent b="0" l="0" r="0" t="0"/>
                <wp:wrapNone/>
                <wp:docPr id="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91135" cy="610235"/>
                        </a:xfrm>
                        <a:prstGeom prst="rect"/>
                        <a:ln/>
                      </pic:spPr>
                    </pic:pic>
                  </a:graphicData>
                </a:graphic>
              </wp:anchor>
            </w:drawing>
          </mc:Fallback>
        </mc:AlternateContent>
      </w:r>
    </w:p>
    <w:p w:rsidR="00000000" w:rsidDel="00000000" w:rsidP="00000000" w:rsidRDefault="00000000" w:rsidRPr="00000000" w14:paraId="0000006E">
      <w:pPr>
        <w:pageBreakBefore w:val="0"/>
        <w:widowControl w:val="0"/>
        <w:spacing w:after="120" w:line="240" w:lineRule="auto"/>
        <w:ind w:lef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F">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70">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71">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Pr>
        <w:drawing>
          <wp:inline distB="114300" distT="114300" distL="114300" distR="114300">
            <wp:extent cx="6842850" cy="2870200"/>
            <wp:effectExtent b="12700" l="12700" r="12700" t="12700"/>
            <wp:docPr id="12" name="image10.jpg"/>
            <a:graphic>
              <a:graphicData uri="http://schemas.openxmlformats.org/drawingml/2006/picture">
                <pic:pic>
                  <pic:nvPicPr>
                    <pic:cNvPr id="0" name="image10.jpg"/>
                    <pic:cNvPicPr preferRelativeResize="0"/>
                  </pic:nvPicPr>
                  <pic:blipFill>
                    <a:blip r:embed="rId16"/>
                    <a:srcRect b="0" l="0" r="0" t="0"/>
                    <a:stretch>
                      <a:fillRect/>
                    </a:stretch>
                  </pic:blipFill>
                  <pic:spPr>
                    <a:xfrm>
                      <a:off x="0" y="0"/>
                      <a:ext cx="6842850" cy="2870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2">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73">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i w:val="1"/>
          <w:sz w:val="21"/>
          <w:szCs w:val="21"/>
          <w:u w:val="single"/>
          <w:rtl w:val="0"/>
        </w:rPr>
        <w:t xml:space="preserve">Remarques</w:t>
      </w:r>
      <w:r w:rsidDel="00000000" w:rsidR="00000000" w:rsidRPr="00000000">
        <w:rPr>
          <w:rFonts w:ascii="Helvetica Neue" w:cs="Helvetica Neue" w:eastAsia="Helvetica Neue" w:hAnsi="Helvetica Neue"/>
          <w:sz w:val="21"/>
          <w:szCs w:val="21"/>
          <w:rtl w:val="0"/>
        </w:rPr>
        <w:t xml:space="preserve"> : </w:t>
      </w:r>
    </w:p>
    <w:p w:rsidR="00000000" w:rsidDel="00000000" w:rsidP="00000000" w:rsidRDefault="00000000" w:rsidRPr="00000000" w14:paraId="00000074">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75">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Les prix indiqués à zéro sont les prix d’achat qui peuvent être renseignés en TTC dans la fiche article</w:t>
      </w:r>
    </w:p>
    <w:p w:rsidR="00000000" w:rsidDel="00000000" w:rsidP="00000000" w:rsidRDefault="00000000" w:rsidRPr="00000000" w14:paraId="00000076">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77">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Il existe d’autres fonctionnalités liés aux stocks comme les inventaires. N’hésitez pas à vous rapprocher de votre interlocuteur CRISALID pour en savoir plus.</w:t>
      </w:r>
    </w:p>
    <w:p w:rsidR="00000000" w:rsidDel="00000000" w:rsidP="00000000" w:rsidRDefault="00000000" w:rsidRPr="00000000" w14:paraId="00000078">
      <w:pPr>
        <w:pageBreakBefore w:val="0"/>
        <w:widowControl w:val="0"/>
        <w:spacing w:after="120" w:line="24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79">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A">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B">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C">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D">
      <w:pPr>
        <w:pageBreakBefore w:val="0"/>
        <w:widowControl w:val="0"/>
        <w:numPr>
          <w:ilvl w:val="0"/>
          <w:numId w:val="2"/>
        </w:numPr>
        <w:spacing w:after="120" w:line="240" w:lineRule="auto"/>
        <w:ind w:left="720" w:hanging="360"/>
        <w:rPr>
          <w:rFonts w:ascii="Helvetica Neue" w:cs="Helvetica Neue" w:eastAsia="Helvetica Neue" w:hAnsi="Helvetica Neue"/>
          <w:sz w:val="21"/>
          <w:szCs w:val="21"/>
        </w:rPr>
      </w:pPr>
      <w:r w:rsidDel="00000000" w:rsidR="00000000" w:rsidRPr="00000000">
        <w:rPr>
          <w:rtl w:val="0"/>
        </w:rPr>
      </w:r>
    </w:p>
    <w:sectPr>
      <w:footerReference r:id="rId17" w:type="default"/>
      <w:footerReference r:id="rId18"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color w:val="333333"/>
        <w:sz w:val="18"/>
        <w:szCs w:val="18"/>
        <w:highlight w:val="white"/>
      </w:rPr>
    </w:pPr>
    <w:r w:rsidDel="00000000" w:rsidR="00000000" w:rsidRPr="00000000">
      <w:rPr>
        <w:color w:val="333333"/>
        <w:sz w:val="18"/>
        <w:szCs w:val="18"/>
        <w:highlight w:val="white"/>
        <w:rtl w:val="0"/>
      </w:rPr>
      <w:t xml:space="preserve">Crisalid 40 Avenue de la libération - 57160 - Châtel Saint Germain</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9.jpg"/><Relationship Id="rId13" Type="http://schemas.openxmlformats.org/officeDocument/2006/relationships/image" Target="media/image8.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6.jpg"/><Relationship Id="rId14" Type="http://schemas.openxmlformats.org/officeDocument/2006/relationships/image" Target="media/image2.jpg"/><Relationship Id="rId17" Type="http://schemas.openxmlformats.org/officeDocument/2006/relationships/footer" Target="footer1.xml"/><Relationship Id="rId16" Type="http://schemas.openxmlformats.org/officeDocument/2006/relationships/image" Target="media/image10.jpg"/><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footer" Target="footer2.xml"/><Relationship Id="rId7" Type="http://schemas.openxmlformats.org/officeDocument/2006/relationships/image" Target="media/image14.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