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10.0" w:type="dxa"/>
        <w:jc w:val="center"/>
        <w:tblLayout w:type="fixed"/>
        <w:tblLook w:val="0600"/>
      </w:tblPr>
      <w:tblGrid>
        <w:gridCol w:w="1350"/>
        <w:gridCol w:w="930"/>
        <w:gridCol w:w="1350"/>
        <w:gridCol w:w="1890"/>
        <w:gridCol w:w="2040"/>
        <w:gridCol w:w="3150"/>
        <w:tblGridChange w:id="0">
          <w:tblGrid>
            <w:gridCol w:w="1350"/>
            <w:gridCol w:w="930"/>
            <w:gridCol w:w="1350"/>
            <w:gridCol w:w="1890"/>
            <w:gridCol w:w="2040"/>
            <w:gridCol w:w="3150"/>
          </w:tblGrid>
        </w:tblGridChange>
      </w:tblGrid>
      <w:tr>
        <w:trPr>
          <w:cantSplit w:val="0"/>
          <w:trHeight w:val="220" w:hRule="atLeast"/>
          <w:tblHeader w:val="0"/>
        </w:trPr>
        <w:tc>
          <w:tcPr>
            <w:gridSpan w:val="3"/>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drawing>
                <wp:inline distB="114300" distT="114300" distL="114300" distR="114300">
                  <wp:extent cx="546100" cy="546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46100" cy="546100"/>
                          </a:xfrm>
                          <a:prstGeom prst="rect"/>
                          <a:ln/>
                        </pic:spPr>
                      </pic:pic>
                    </a:graphicData>
                  </a:graphic>
                </wp:inline>
              </w:drawing>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z w:val="16"/>
                <w:szCs w:val="16"/>
                <w:shd w:fill="d9d9d9" w:val="clear"/>
              </w:rPr>
            </w:pPr>
            <w:r w:rsidDel="00000000" w:rsidR="00000000" w:rsidRPr="00000000">
              <w:rPr>
                <w:rFonts w:ascii="Trebuchet MS" w:cs="Trebuchet MS" w:eastAsia="Trebuchet MS" w:hAnsi="Trebuchet MS"/>
                <w:sz w:val="16"/>
                <w:szCs w:val="16"/>
                <w:shd w:fill="d9d9d9" w:val="clear"/>
                <w:rtl w:val="0"/>
              </w:rPr>
              <w:t xml:space="preserve">Seul le document informatique fait foi</w:t>
            </w:r>
          </w:p>
        </w:tc>
      </w:tr>
      <w:tr>
        <w:trPr>
          <w:cantSplit w:val="0"/>
          <w:trHeight w:val="1280" w:hRule="atLeast"/>
          <w:tblHeader w:val="0"/>
        </w:trPr>
        <w:tc>
          <w:tcPr>
            <w:gridSpan w:val="3"/>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La signature électronique</w:t>
            </w:r>
            <w:r w:rsidDel="00000000" w:rsidR="00000000" w:rsidRPr="00000000">
              <w:rPr>
                <w:rtl w:val="0"/>
              </w:rPr>
            </w:r>
          </w:p>
        </w:tc>
      </w:tr>
      <w:tr>
        <w:trPr>
          <w:cantSplit w:val="0"/>
          <w:trHeight w:val="400" w:hRule="atLeast"/>
          <w:tblHeader w:val="0"/>
        </w:trPr>
        <w:tc>
          <w:tcPr>
            <w:gridSpan w:val="3"/>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center"/>
              <w:rPr>
                <w:b w:val="1"/>
              </w:rPr>
            </w:pPr>
            <w:r w:rsidDel="00000000" w:rsidR="00000000" w:rsidRPr="00000000">
              <w:rPr>
                <w:b w:val="1"/>
                <w:rtl w:val="0"/>
              </w:rPr>
              <w:t xml:space="preserve">DOC-TEC-18010415</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Rédaction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Validation</w:t>
            </w:r>
          </w:p>
        </w:tc>
        <w:tc>
          <w:tcPr>
            <w:vMerge w:val="restart"/>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Trebuchet MS" w:cs="Trebuchet MS" w:eastAsia="Trebuchet MS" w:hAnsi="Trebuchet MS"/>
                <w:shd w:fill="d9d9d9" w:val="clear"/>
                <w:rtl w:val="0"/>
              </w:rPr>
              <w:t xml:space="preserve">Objet de la révision</w:t>
            </w:r>
            <w:r w:rsidDel="00000000" w:rsidR="00000000" w:rsidRPr="00000000">
              <w:rPr>
                <w:rtl w:val="0"/>
              </w:rPr>
            </w:r>
          </w:p>
        </w:tc>
      </w:tr>
      <w:tr>
        <w:trPr>
          <w:cantSplit w:val="0"/>
          <w:trHeight w:val="320" w:hRule="atLeast"/>
          <w:tblHeader w:val="0"/>
        </w:trPr>
        <w:tc>
          <w:tcPr>
            <w:gridSpan w:val="2"/>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Date</w:t>
            </w:r>
          </w:p>
        </w:tc>
        <w:tc>
          <w:tcPr>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shd w:fill="d9d9d9" w:val="clear"/>
              </w:rPr>
            </w:pPr>
            <w:r w:rsidDel="00000000" w:rsidR="00000000" w:rsidRPr="00000000">
              <w:rPr>
                <w:rFonts w:ascii="Trebuchet MS" w:cs="Trebuchet MS" w:eastAsia="Trebuchet MS" w:hAnsi="Trebuchet MS"/>
                <w:shd w:fill="d9d9d9" w:val="clear"/>
                <w:rtl w:val="0"/>
              </w:rPr>
              <w:t xml:space="preserve">Version</w:t>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shd w:fill="d9d9d9" w:val="clear"/>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fefef" w:val="clear"/>
            <w:tcMar>
              <w:top w:w="0.0" w:type="dxa"/>
              <w:left w:w="100.0" w:type="dxa"/>
              <w:bottom w:w="0.0" w:type="dxa"/>
              <w:right w:w="100.0" w:type="dxa"/>
            </w:tcMar>
            <w:vAlign w:val="center"/>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pPr>
            <w:r w:rsidDel="00000000" w:rsidR="00000000" w:rsidRPr="00000000">
              <w:rPr>
                <w:rtl w:val="0"/>
              </w:rPr>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rFonts w:ascii="Trebuchet MS" w:cs="Trebuchet MS" w:eastAsia="Trebuchet MS" w:hAnsi="Trebuchet MS"/>
                <w:b w:val="1"/>
                <w:shd w:fill="d9d9d9" w:val="clear"/>
                <w:rtl w:val="0"/>
              </w:rPr>
              <w:t xml:space="preserve">04-01-2018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Rédaction</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28-11-2018</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4">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Mises à jour NF525 v2.0</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15-01-2019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A">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Précisions sur le “Cumul du GT” ajouté aux chaînes à signer.</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14-08-2019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0">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Version 2 de la signature des archives fiscales</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01-12-2020</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6">
            <w:pPr>
              <w:pageBreakBefore w:val="0"/>
              <w:spacing w:line="24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Regis FOLNY</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Signature des Justificatifs de Paiement</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40" w:lineRule="auto"/>
              <w:jc w:val="center"/>
              <w:rPr>
                <w:rFonts w:ascii="Trebuchet MS" w:cs="Trebuchet MS" w:eastAsia="Trebuchet MS" w:hAnsi="Trebuchet MS"/>
                <w:b w:val="1"/>
                <w:shd w:fill="d9d9d9" w:val="clear"/>
              </w:rPr>
            </w:pPr>
            <w:r w:rsidDel="00000000" w:rsidR="00000000" w:rsidRPr="00000000">
              <w:rPr>
                <w:rFonts w:ascii="Trebuchet MS" w:cs="Trebuchet MS" w:eastAsia="Trebuchet MS" w:hAnsi="Trebuchet MS"/>
                <w:b w:val="1"/>
                <w:shd w:fill="d9d9d9" w:val="clear"/>
                <w:rtl w:val="0"/>
              </w:rPr>
              <w:t xml:space="preserve">17-11-2023</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40" w:lineRule="auto"/>
              <w:jc w:val="center"/>
              <w:rPr>
                <w:highlight w:val="white"/>
              </w:rPr>
            </w:pPr>
            <w:r w:rsidDel="00000000" w:rsidR="00000000" w:rsidRPr="00000000">
              <w:rPr>
                <w:highlight w:val="white"/>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40" w:lineRule="auto"/>
              <w:jc w:val="left"/>
              <w:rPr>
                <w:rFonts w:ascii="Trebuchet MS" w:cs="Trebuchet MS" w:eastAsia="Trebuchet MS" w:hAnsi="Trebuchet MS"/>
              </w:rPr>
            </w:pPr>
            <w:r w:rsidDel="00000000" w:rsidR="00000000" w:rsidRPr="00000000">
              <w:rPr>
                <w:rFonts w:ascii="Trebuchet MS" w:cs="Trebuchet MS" w:eastAsia="Trebuchet MS" w:hAnsi="Trebuchet MS"/>
                <w:rtl w:val="0"/>
              </w:rPr>
              <w:t xml:space="preserve">Pierre Yager</w:t>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C">
            <w:pPr>
              <w:pageBreakBefore w:val="0"/>
              <w:spacing w:line="240" w:lineRule="auto"/>
              <w:rPr>
                <w:rFonts w:ascii="Trebuchet MS" w:cs="Trebuchet MS" w:eastAsia="Trebuchet MS" w:hAnsi="Trebuchet MS"/>
              </w:rPr>
            </w:pPr>
            <w:hyperlink r:id="rId7">
              <w:r w:rsidDel="00000000" w:rsidR="00000000" w:rsidRPr="00000000">
                <w:rPr>
                  <w:rFonts w:ascii="Trebuchet MS" w:cs="Trebuchet MS" w:eastAsia="Trebuchet MS" w:hAnsi="Trebuchet MS"/>
                  <w:color w:val="0000ee"/>
                  <w:u w:val="single"/>
                  <w:rtl w:val="0"/>
                </w:rPr>
                <w:t xml:space="preserve">regis FOLNY</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cente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Version 3 de la signature des Archives Fiscales</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40" w:lineRule="auto"/>
              <w:ind w:left="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Mise à jour des références et révisions éditoriales</w:t>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Généralités</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Ce document décrit la manière dont le logiciel de caisse Crisalid sécurise les enregistrements par l’association d’une signature électronique.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électronique cryptographique utilise l’algorithme EdDSA et la courbe “Curve25519”</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hyperlink r:id="rId8">
        <w:r w:rsidDel="00000000" w:rsidR="00000000" w:rsidRPr="00000000">
          <w:rPr>
            <w:rFonts w:ascii="Arial" w:cs="Arial" w:eastAsia="Arial" w:hAnsi="Arial"/>
            <w:color w:val="1155cc"/>
            <w:u w:val="single"/>
            <w:rtl w:val="0"/>
          </w:rPr>
          <w:t xml:space="preserve">https://fr.wikipedia.org/wiki/Curve25519</w:t>
        </w:r>
      </w:hyperlink>
      <w:r w:rsidDel="00000000" w:rsidR="00000000" w:rsidRPr="00000000">
        <w:rPr>
          <w:rtl w:val="0"/>
        </w:rPr>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L’implémentation utilisée est celle de la suite cryptographique TMS Cryptography Pack v4.3.2.3 développée pour TMS Software par la société française Cyberens.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hyperlink r:id="rId9">
        <w:r w:rsidDel="00000000" w:rsidR="00000000" w:rsidRPr="00000000">
          <w:rPr>
            <w:rFonts w:ascii="Arial" w:cs="Arial" w:eastAsia="Arial" w:hAnsi="Arial"/>
            <w:color w:val="1155cc"/>
            <w:u w:val="single"/>
            <w:rtl w:val="0"/>
          </w:rPr>
          <w:t xml:space="preserve">https://www.tmssoftware.com/site/tmscrypto.asp</w:t>
        </w:r>
      </w:hyperlink>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hyperlink r:id="rId10">
        <w:r w:rsidDel="00000000" w:rsidR="00000000" w:rsidRPr="00000000">
          <w:rPr>
            <w:rFonts w:ascii="Arial" w:cs="Arial" w:eastAsia="Arial" w:hAnsi="Arial"/>
            <w:color w:val="1155cc"/>
            <w:u w:val="single"/>
            <w:rtl w:val="0"/>
          </w:rPr>
          <w:t xml:space="preserve">https://www.cyberens.fr/solutions/</w:t>
        </w:r>
      </w:hyperlink>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Étant donné que la clé est générée par le serveur de caisse en utilisant la librairie Ruby RbNaCL qui elle-même utilise la librairie OpenSource </w:t>
      </w:r>
      <w:r w:rsidDel="00000000" w:rsidR="00000000" w:rsidRPr="00000000">
        <w:rPr>
          <w:rFonts w:ascii="Consolas" w:cs="Consolas" w:eastAsia="Consolas" w:hAnsi="Consolas"/>
          <w:rtl w:val="0"/>
        </w:rPr>
        <w:t xml:space="preserve">libsodium</w:t>
      </w:r>
      <w:r w:rsidDel="00000000" w:rsidR="00000000" w:rsidRPr="00000000">
        <w:rPr>
          <w:rFonts w:ascii="Arial" w:cs="Arial" w:eastAsia="Arial" w:hAnsi="Arial"/>
          <w:rtl w:val="0"/>
        </w:rPr>
        <w:t xml:space="preserve">, il faut paramétrer les composants du TMS Cryptography Pack pour activer le mode compatibilité avec NaCL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Code Delphi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Consolas" w:cs="Consolas" w:eastAsia="Consolas" w:hAnsi="Consolas"/>
        </w:rPr>
      </w:pPr>
      <w:r w:rsidDel="00000000" w:rsidR="00000000" w:rsidRPr="00000000">
        <w:rPr>
          <w:rFonts w:ascii="Consolas" w:cs="Consolas" w:eastAsia="Consolas" w:hAnsi="Consolas"/>
          <w:rtl w:val="0"/>
        </w:rPr>
        <w:t xml:space="preserve">TECCEncSign.Create(cc25519, PublicKey, PrivateKey, </w:t>
      </w:r>
      <w:r w:rsidDel="00000000" w:rsidR="00000000" w:rsidRPr="00000000">
        <w:rPr>
          <w:rFonts w:ascii="Consolas" w:cs="Consolas" w:eastAsia="Consolas" w:hAnsi="Consolas"/>
          <w:b w:val="1"/>
          <w:rtl w:val="0"/>
        </w:rPr>
        <w:t xml:space="preserve">naclyes</w:t>
      </w:r>
      <w:r w:rsidDel="00000000" w:rsidR="00000000" w:rsidRPr="00000000">
        <w:rPr>
          <w:rFonts w:ascii="Consolas" w:cs="Consolas" w:eastAsia="Consolas" w:hAnsi="Consolas"/>
          <w:rtl w:val="0"/>
        </w:rPr>
        <w:t xml:space="preserve">, base64url, noUni)</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paire de clés utilisée par Crisalid est fournie au logiciel de caisse au moment de l’activation de la licence de la caisse, elle est ensuite stockée chiffrée dans la table KEYS de la base config.</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clé publique permettant la vérification des signatures au 4 janvier 2018 est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Consolas" w:cs="Consolas" w:eastAsia="Consolas" w:hAnsi="Consolas"/>
        </w:rPr>
      </w:pPr>
      <w:r w:rsidDel="00000000" w:rsidR="00000000" w:rsidRPr="00000000">
        <w:rPr>
          <w:rFonts w:ascii="Consolas" w:cs="Consolas" w:eastAsia="Consolas" w:hAnsi="Consolas"/>
          <w:rtl w:val="0"/>
        </w:rPr>
        <w:t xml:space="preserve">Base64Url   = LaBhRAJqjR_FSimirgDbyLoCi1MJDMcTJSSIpJt5pIU=</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Consolas" w:cs="Consolas" w:eastAsia="Consolas" w:hAnsi="Consolas"/>
        </w:rPr>
      </w:pPr>
      <w:r w:rsidDel="00000000" w:rsidR="00000000" w:rsidRPr="00000000">
        <w:rPr>
          <w:rFonts w:ascii="Consolas" w:cs="Consolas" w:eastAsia="Consolas" w:hAnsi="Consolas"/>
          <w:rtl w:val="0"/>
        </w:rPr>
        <w:t xml:space="preserve">Hexadécimal = 2da06144026a8d1fc54a29a2ae00dbc8ba028b53090cc713252488a49b79a485</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des documents est réalisée par le serveur de caisse dès qu’il reçoit de la caisse un ticket numéroté à indexer.</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De manière générale, le process de signature consiste à fabriquer une chaîne de caractères contenant les données requises par les règles de NF525, d’en prendre l’empreinte avec SHA256, de signer l’empreinte avec EdDSA et la clé privée et enfin d’encoder la signature en Base64Url.</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Consolas" w:cs="Consolas" w:eastAsia="Consolas" w:hAnsi="Consolas"/>
        </w:rPr>
      </w:pPr>
      <w:r w:rsidDel="00000000" w:rsidR="00000000" w:rsidRPr="00000000">
        <w:rPr>
          <w:rFonts w:ascii="Consolas" w:cs="Consolas" w:eastAsia="Consolas" w:hAnsi="Consolas"/>
          <w:rtl w:val="0"/>
        </w:rPr>
        <w:t xml:space="preserve">Signature = Base64Url.Encode(EdDSA.Sign(SHA256.Hash(Buffer), CléPrivée))</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obtenue est ensuite stockée avec les données et la signature précédente.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 processus de vérification de la signature consiste à reconstruire le buffer en utilisant les mêmes données et les mêmes formats, d’en prendre l’empreinte avec SHA256 et de vérifier la validité de la signature à l’aide de EdDSA et de la clé publique.</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40" w:lineRule="auto"/>
        <w:ind w:left="720" w:firstLine="0"/>
        <w:rPr>
          <w:rFonts w:ascii="Consolas" w:cs="Consolas" w:eastAsia="Consolas" w:hAnsi="Consolas"/>
        </w:rPr>
      </w:pPr>
      <w:r w:rsidDel="00000000" w:rsidR="00000000" w:rsidRPr="00000000">
        <w:rPr>
          <w:rFonts w:ascii="Consolas" w:cs="Consolas" w:eastAsia="Consolas" w:hAnsi="Consolas"/>
          <w:rtl w:val="0"/>
        </w:rPr>
        <w:t xml:space="preserve">SignatureOK = EdDSA.Verify(SHA256.Hash(Buffer), Base64Url.Decode(Signature), CléPublique)</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rPr>
      </w:pPr>
      <w:r w:rsidDel="00000000" w:rsidR="00000000" w:rsidRPr="00000000">
        <w:rPr>
          <w:rFonts w:ascii="Arial" w:cs="Arial" w:eastAsia="Arial" w:hAnsi="Arial"/>
          <w:i w:val="1"/>
          <w:rtl w:val="0"/>
        </w:rPr>
        <w:t xml:space="preserve">Le retour est une valeur booléenne (vrai/faux) qui indique si la signature est valide par rapport aux données d’entrée ou pas.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tickets et des notes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6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v1.1 et v2.0)</w:t>
      </w:r>
    </w:p>
    <w:p w:rsidR="00000000" w:rsidDel="00000000" w:rsidP="00000000" w:rsidRDefault="00000000" w:rsidRPr="00000000" w14:paraId="0000006C">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Nom de l’algo de signature dans le champ SIGNATURE_ALGO de la base de données : “TCK”</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tbl>
      <w:tblPr>
        <w:tblStyle w:val="Table2"/>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2910"/>
        <w:gridCol w:w="3604"/>
        <w:tblGridChange w:id="0">
          <w:tblGrid>
            <w:gridCol w:w="4260"/>
            <w:gridCol w:w="2910"/>
            <w:gridCol w:w="36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Données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Buffer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En partant d’un buffer de type “chaîne de caractères” vide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Les TVA (taux, montant taxable et montant de la TVA) sont triées par ordre croissant du taux de TVA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Les TVA sont écrites dans le buffer sous la forme (Taux * 100 aligné à droite sur 4 positions):(Montant de la TVA * 100)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Taux = 20%, TVA = 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“2000:150”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Dans le buffer les TVA sont séparées par une barre verticale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Taux = 0%, TVA = 1€</w:t>
            </w:r>
          </w:p>
          <w:p w:rsidR="00000000" w:rsidDel="00000000" w:rsidP="00000000" w:rsidRDefault="00000000" w:rsidRPr="00000000" w14:paraId="0000007C">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Taux = 5.5%, TVA =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   0:100| 550:200”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est suivie par une virgule (,) qui fait office de séparateur de champs.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spacing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montant TTC * 100 est écrit à la suite du buffer suivi par 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Montant =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moment de l’encaissement du ticket est écrit à la suite du buffer au format YYYYMMDDHHNNSS suivi d’une virgule (YYYY l’année, MM le mois, DD le jour, HH l’heure, NN les minutes et SS les secondes)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4 janvier 2017 à 14h32,23s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du ticket est écrite à la suite du buffer, suivie d’une virgule. Les composants de l’identification sont séparés par des tirets “-”. le format est “UID-Caisse-Numero”. L’UID est écrit sans “{}” et sans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UID = {3F65A030-1A9D-4AC1-A8AC-C7E8E2F00579}</w:t>
            </w:r>
          </w:p>
          <w:p w:rsidR="00000000" w:rsidDel="00000000" w:rsidP="00000000" w:rsidRDefault="00000000" w:rsidRPr="00000000" w14:paraId="0000008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Caisse = 1</w:t>
            </w:r>
          </w:p>
          <w:p w:rsidR="00000000" w:rsidDel="00000000" w:rsidP="00000000" w:rsidRDefault="00000000" w:rsidRPr="00000000" w14:paraId="0000008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Numéro =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550:200,300,20170104143223,3F65A0301A9D4AC1A8ACC7E8E2F00579-1-1,”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type d’opération du ticket est écrit à la suite du buffer, suivi d’une virgule.</w:t>
            </w:r>
          </w:p>
          <w:p w:rsidR="00000000" w:rsidDel="00000000" w:rsidP="00000000" w:rsidRDefault="00000000" w:rsidRPr="00000000" w14:paraId="0000008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Les types supportés sont : VTE (Vente), ANN (Annulation), GES (Gestion, pour les documents qui ne sont pas des pièces justificatives)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Type = Vente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550:200,300,20170104143223,3F65A0301A9D4AC1A8ACC7E8E2F00579-1-1,VTE,”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du ticket précédent est ajoutée à la fin du buffer.</w:t>
            </w:r>
          </w:p>
          <w:p w:rsidR="00000000" w:rsidDel="00000000" w:rsidP="00000000" w:rsidRDefault="00000000" w:rsidRPr="00000000" w14:paraId="00000091">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Si le ticket est le premier de sa série alors le caractère “N” est ajouté, sinon c’est le format “O,SignaturePrécédente” qui est ajouté.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Pas de signature précédente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550:200,300,20170104143223,3F65A0301A9D4AC1A8ACC7E8E2F00579-1-1,VTE,N”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Une empreinte du buffer est générée en utilisant l’algorithme SHA256.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spacing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Hash = SHA256(Buffer)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est ensuite signée cryptographiquement en utilisant l’algorithme EdDSA décrit ci-dessus.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spacing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Signature = EdDSA.Sign(Hash, PrivateKey)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résultat est encodé en Base64Url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spacing w:line="240" w:lineRule="auto"/>
              <w:ind w:left="0" w:firstLine="0"/>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SignatureStr = EncodeBase64Url(Signature)</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est ajoutée aux données XML du Ticket avec les informations sur l’algorithme utilisé (ici “TCK”), la signature du ticket précédent, la signature du ticket et la version courte destinée à l’impression composée du numéro de certificat et des caractères 3,7,13,19 de la signature du ticket.</w:t>
            </w:r>
          </w:p>
        </w:tc>
      </w:tr>
    </w:tbl>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Exemples de tickets signés :</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i w:val="1"/>
        </w:rPr>
      </w:pPr>
      <w:r w:rsidDel="00000000" w:rsidR="00000000" w:rsidRPr="00000000">
        <w:rPr>
          <w:rFonts w:ascii="Arial" w:cs="Arial" w:eastAsia="Arial" w:hAnsi="Arial"/>
          <w:i w:val="1"/>
          <w:rtl w:val="0"/>
        </w:rPr>
        <w:t xml:space="preserve">(Extraits des documents XML qui représentent ces tickets avec mise en évidence du chaînage des signatures et en bleu des caractères de la signature du ticket qui servent à générer la signature destinée à l’impression.)</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&lt;ticket uid="{D8F6BCBE-696B-4F2F-8D42-8EFE8B703368}" numero="4" type="TCK" operation="VTE"&gt;</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&lt;entete&gt;</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&lt;magasin uid="{26679E1F-7075-4EF4-8D94-663C0EFDB713}"/&gt;</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&lt;caisse uid="{E1FD2A86-FF1B-4E3E-ACA2-075D5A38377F}" numero="1"/&gt;</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&lt;signature alg="TCK"&gt;</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&lt;precedente&gt;CzXTe6sArm40z_DNPDMU4_03U2A-b5C6UbUWehbEcrwI-xqzmeJwvQhBpfmX4yqipoXnGL</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o4Fw13tUvoWh0vAQ==&lt;/precedente&gt;   </w:t>
        <w:tab/>
        <w:tab/>
        <w:t xml:space="preserve">   </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b w:val="1"/>
        </w:rPr>
      </w:pPr>
      <w:r w:rsidDel="00000000" w:rsidR="00000000" w:rsidRPr="00000000">
        <w:rPr>
          <w:rFonts w:ascii="Consolas" w:cs="Consolas" w:eastAsia="Consolas" w:hAnsi="Consolas"/>
          <w:rtl w:val="0"/>
        </w:rPr>
        <w:t xml:space="preserve">      &lt;ticket&gt;</w:t>
      </w:r>
      <w:r w:rsidDel="00000000" w:rsidR="00000000" w:rsidRPr="00000000">
        <w:rPr>
          <w:rFonts w:ascii="Consolas" w:cs="Consolas" w:eastAsia="Consolas" w:hAnsi="Consolas"/>
          <w:b w:val="1"/>
          <w:rtl w:val="0"/>
        </w:rPr>
        <w:t xml:space="preserve">MrDOX49r4JObCNt9RyYfGK2BmvgpiG7oG2ufvH1sDmO7ZlGQgXSZQG8m3Zx5kRyZx4VB0Zye0OiDq2</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b w:val="1"/>
          <w:rtl w:val="0"/>
        </w:rPr>
        <w:t xml:space="preserve">              </w:t>
      </w:r>
      <w:r w:rsidDel="00000000" w:rsidR="00000000" w:rsidRPr="00000000">
        <w:rPr>
          <w:rFonts w:ascii="Consolas" w:cs="Consolas" w:eastAsia="Consolas" w:hAnsi="Consolas"/>
          <w:b w:val="1"/>
          <w:rtl w:val="0"/>
        </w:rPr>
        <w:t xml:space="preserve">j</w:t>
      </w:r>
      <w:r w:rsidDel="00000000" w:rsidR="00000000" w:rsidRPr="00000000">
        <w:rPr>
          <w:rFonts w:ascii="Consolas" w:cs="Consolas" w:eastAsia="Consolas" w:hAnsi="Consolas"/>
          <w:b w:val="1"/>
          <w:rtl w:val="0"/>
        </w:rPr>
        <w:t xml:space="preserve">Xlh2DCA==</w:t>
      </w:r>
      <w:r w:rsidDel="00000000" w:rsidR="00000000" w:rsidRPr="00000000">
        <w:rPr>
          <w:rFonts w:ascii="Consolas" w:cs="Consolas" w:eastAsia="Consolas" w:hAnsi="Consolas"/>
          <w:rtl w:val="0"/>
        </w:rPr>
        <w:t xml:space="preserve">&lt;/ticket&gt;</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&lt;print&gt;BOOBSD9CY&lt;/print&gt;</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&lt;/signature&gt;</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&lt;/entete&gt;</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&lt;/ticket&gt;</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&lt;ticket uid="{5194420D-7D0C-40F2-8C2E-B7D45E904C9F}" numero="5" type="TCK" operation="VTE"&gt;</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&lt;entete&gt;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&lt;magasin uid="{26679E1F-7075-4EF4-8D94-663C0EFDB713}"/&gt;</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&lt;caisse uid="{E1FD2A86-FF1B-4E3E-ACA2-075D5A38377F}" numero="1"/&gt;</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&lt;signature alg="TCK"&gt;</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b w:val="1"/>
        </w:rPr>
      </w:pPr>
      <w:r w:rsidDel="00000000" w:rsidR="00000000" w:rsidRPr="00000000">
        <w:rPr>
          <w:rFonts w:ascii="Consolas" w:cs="Consolas" w:eastAsia="Consolas" w:hAnsi="Consolas"/>
          <w:rtl w:val="0"/>
        </w:rPr>
        <w:t xml:space="preserve">      &lt;precedente&gt;</w:t>
      </w:r>
      <w:r w:rsidDel="00000000" w:rsidR="00000000" w:rsidRPr="00000000">
        <w:rPr>
          <w:rFonts w:ascii="Consolas" w:cs="Consolas" w:eastAsia="Consolas" w:hAnsi="Consolas"/>
          <w:b w:val="1"/>
          <w:rtl w:val="0"/>
        </w:rPr>
        <w:t xml:space="preserve">MrDOX49r4JObCNt9RyYfGK2BmvgpiG7oG2ufvH1sDmO7Zl</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b w:val="1"/>
          <w:rtl w:val="0"/>
        </w:rPr>
        <w:t xml:space="preserve">                  GQgXSZQG8m3Zx5kRyZx4VB0Zye0OiDq2jXlh2DCA==</w:t>
      </w:r>
      <w:r w:rsidDel="00000000" w:rsidR="00000000" w:rsidRPr="00000000">
        <w:rPr>
          <w:rFonts w:ascii="Consolas" w:cs="Consolas" w:eastAsia="Consolas" w:hAnsi="Consolas"/>
          <w:rtl w:val="0"/>
        </w:rPr>
        <w:t xml:space="preserve">&lt;/precedente&gt;</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&lt;ticket&gt;ML</w:t>
      </w:r>
      <w:r w:rsidDel="00000000" w:rsidR="00000000" w:rsidRPr="00000000">
        <w:rPr>
          <w:rFonts w:ascii="Consolas" w:cs="Consolas" w:eastAsia="Consolas" w:hAnsi="Consolas"/>
          <w:b w:val="1"/>
          <w:color w:val="0000ff"/>
          <w:rtl w:val="0"/>
        </w:rPr>
        <w:t xml:space="preserve">W</w:t>
      </w:r>
      <w:r w:rsidDel="00000000" w:rsidR="00000000" w:rsidRPr="00000000">
        <w:rPr>
          <w:rFonts w:ascii="Consolas" w:cs="Consolas" w:eastAsia="Consolas" w:hAnsi="Consolas"/>
          <w:rtl w:val="0"/>
        </w:rPr>
        <w:t xml:space="preserve">EQ4</w:t>
      </w:r>
      <w:r w:rsidDel="00000000" w:rsidR="00000000" w:rsidRPr="00000000">
        <w:rPr>
          <w:rFonts w:ascii="Consolas" w:cs="Consolas" w:eastAsia="Consolas" w:hAnsi="Consolas"/>
          <w:b w:val="1"/>
          <w:color w:val="0000ff"/>
          <w:rtl w:val="0"/>
        </w:rPr>
        <w:t xml:space="preserve">W</w:t>
      </w:r>
      <w:r w:rsidDel="00000000" w:rsidR="00000000" w:rsidRPr="00000000">
        <w:rPr>
          <w:rFonts w:ascii="Consolas" w:cs="Consolas" w:eastAsia="Consolas" w:hAnsi="Consolas"/>
          <w:rtl w:val="0"/>
        </w:rPr>
        <w:t xml:space="preserve">Y3pPp</w:t>
      </w:r>
      <w:r w:rsidDel="00000000" w:rsidR="00000000" w:rsidRPr="00000000">
        <w:rPr>
          <w:rFonts w:ascii="Consolas" w:cs="Consolas" w:eastAsia="Consolas" w:hAnsi="Consolas"/>
          <w:b w:val="1"/>
          <w:color w:val="0000ff"/>
          <w:rtl w:val="0"/>
        </w:rPr>
        <w:t xml:space="preserve">x</w:t>
      </w:r>
      <w:r w:rsidDel="00000000" w:rsidR="00000000" w:rsidRPr="00000000">
        <w:rPr>
          <w:rFonts w:ascii="Consolas" w:cs="Consolas" w:eastAsia="Consolas" w:hAnsi="Consolas"/>
          <w:rtl w:val="0"/>
        </w:rPr>
        <w:t xml:space="preserve">SI3At</w:t>
      </w:r>
      <w:r w:rsidDel="00000000" w:rsidR="00000000" w:rsidRPr="00000000">
        <w:rPr>
          <w:rFonts w:ascii="Consolas" w:cs="Consolas" w:eastAsia="Consolas" w:hAnsi="Consolas"/>
          <w:b w:val="1"/>
          <w:color w:val="0000ff"/>
          <w:rtl w:val="0"/>
        </w:rPr>
        <w:t xml:space="preserve">M</w:t>
      </w:r>
      <w:r w:rsidDel="00000000" w:rsidR="00000000" w:rsidRPr="00000000">
        <w:rPr>
          <w:rFonts w:ascii="Consolas" w:cs="Consolas" w:eastAsia="Consolas" w:hAnsi="Consolas"/>
          <w:rtl w:val="0"/>
        </w:rPr>
        <w:t xml:space="preserve">Vb_jSXMn5mulILY7IrMZdabYOCcn-EVlTvHxIJEjGA69</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tab/>
        <w:t xml:space="preserve">l6HU267oJYCjUnGCllBmRBg==&lt;/ticket&gt;</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tab/>
        <w:t xml:space="preserve">&lt;print&gt;BOOBS</w:t>
      </w:r>
      <w:r w:rsidDel="00000000" w:rsidR="00000000" w:rsidRPr="00000000">
        <w:rPr>
          <w:rFonts w:ascii="Consolas" w:cs="Consolas" w:eastAsia="Consolas" w:hAnsi="Consolas"/>
          <w:b w:val="1"/>
          <w:color w:val="0000ff"/>
          <w:rtl w:val="0"/>
        </w:rPr>
        <w:t xml:space="preserve">WWxM</w:t>
      </w:r>
      <w:r w:rsidDel="00000000" w:rsidR="00000000" w:rsidRPr="00000000">
        <w:rPr>
          <w:rFonts w:ascii="Consolas" w:cs="Consolas" w:eastAsia="Consolas" w:hAnsi="Consolas"/>
          <w:rtl w:val="0"/>
        </w:rPr>
        <w:t xml:space="preserve">&lt;/print&gt;</w:t>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&lt;/signature&gt;</w:t>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&lt;/entete&gt; </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&lt;/ticket&gt;</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Consolas" w:cs="Consolas" w:eastAsia="Consolas" w:hAnsi="Consolas"/>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Tous les documents, sauf les duplicata et les factures qui demandent une construction de buffer différente, même ceux dont la signature n’est pas requise par les règles NF525 sont signés en utilisant le même algorithme et les mêmes formats pour les données.</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C3">
      <w:pPr>
        <w:pageBreakBefore w:val="0"/>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C4">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Justificatifs de Paiement</w:t>
      </w:r>
    </w:p>
    <w:p w:rsidR="00000000" w:rsidDel="00000000" w:rsidP="00000000" w:rsidRDefault="00000000" w:rsidRPr="00000000" w14:paraId="000000C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C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v2.1)</w:t>
      </w:r>
    </w:p>
    <w:p w:rsidR="00000000" w:rsidDel="00000000" w:rsidP="00000000" w:rsidRDefault="00000000" w:rsidRPr="00000000" w14:paraId="000000C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Nom de l’algo de signature dans le champ SIGNATURE_ALGO de la base de données : “JSP”</w:t>
      </w:r>
    </w:p>
    <w:p w:rsidR="00000000" w:rsidDel="00000000" w:rsidP="00000000" w:rsidRDefault="00000000" w:rsidRPr="00000000" w14:paraId="000000C8">
      <w:pPr>
        <w:pageBreakBefore w:val="0"/>
        <w:spacing w:line="240" w:lineRule="auto"/>
        <w:ind w:left="0" w:firstLine="0"/>
        <w:rPr>
          <w:rFonts w:ascii="Arial" w:cs="Arial" w:eastAsia="Arial" w:hAnsi="Arial"/>
          <w:b w:val="1"/>
        </w:rPr>
      </w:pPr>
      <w:r w:rsidDel="00000000" w:rsidR="00000000" w:rsidRPr="00000000">
        <w:rPr>
          <w:rtl w:val="0"/>
        </w:rPr>
      </w:r>
    </w:p>
    <w:tbl>
      <w:tblPr>
        <w:tblStyle w:val="Table3"/>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5310"/>
        <w:tblGridChange w:id="0">
          <w:tblGrid>
            <w:gridCol w:w="5460"/>
            <w:gridCol w:w="53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pageBreakBefore w:val="0"/>
              <w:spacing w:line="240" w:lineRule="auto"/>
              <w:ind w:left="0" w:firstLine="0"/>
              <w:rPr/>
            </w:pPr>
            <w:r w:rsidDel="00000000" w:rsidR="00000000" w:rsidRPr="00000000">
              <w:rPr>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pageBreakBefore w:val="0"/>
              <w:spacing w:line="240" w:lineRule="auto"/>
              <w:ind w:left="0" w:firstLine="0"/>
              <w:rPr/>
            </w:pP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pageBreakBefore w:val="0"/>
              <w:spacing w:line="240" w:lineRule="auto"/>
              <w:ind w:left="0" w:firstLine="0"/>
              <w:rPr/>
            </w:pPr>
            <w:r w:rsidDel="00000000" w:rsidR="00000000" w:rsidRPr="00000000">
              <w:rPr>
                <w:rtl w:val="0"/>
              </w:rPr>
              <w:t xml:space="preserve">L’identification du justificatif de paiement est ajoutée au buffer en utilisant le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pageBreakBefore w:val="0"/>
              <w:spacing w:line="240" w:lineRule="auto"/>
              <w:ind w:left="0" w:firstLine="0"/>
              <w:rPr/>
            </w:pPr>
            <w:r w:rsidDel="00000000" w:rsidR="00000000" w:rsidRPr="00000000">
              <w:rPr>
                <w:rFonts w:ascii="Arial" w:cs="Arial" w:eastAsia="Arial" w:hAnsi="Arial"/>
                <w:rtl w:val="0"/>
              </w:rPr>
              <w:t xml:space="preserve">“7657390A316C40A8A453AC3309DC6089-1-1,”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pageBreakBefore w:val="0"/>
              <w:spacing w:line="240" w:lineRule="auto"/>
              <w:ind w:left="0" w:firstLine="0"/>
              <w:rPr/>
            </w:pPr>
            <w:r w:rsidDel="00000000" w:rsidR="00000000" w:rsidRPr="00000000">
              <w:rPr>
                <w:rtl w:val="0"/>
              </w:rPr>
              <w:t xml:space="preserve">Le montant TTC * 100 est ajouté suivi d’une virgule (ici 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pageBreakBefore w:val="0"/>
              <w:spacing w:line="240" w:lineRule="auto"/>
              <w:ind w:left="0" w:firstLine="0"/>
              <w:rPr/>
            </w:pPr>
            <w:r w:rsidDel="00000000" w:rsidR="00000000" w:rsidRPr="00000000">
              <w:rPr>
                <w:rFonts w:ascii="Arial" w:cs="Arial" w:eastAsia="Arial" w:hAnsi="Arial"/>
                <w:rtl w:val="0"/>
              </w:rPr>
              <w:t xml:space="preserve">“7657390A316C40A8A453AC3309DC6089-1-1,2500,”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pageBreakBefore w:val="0"/>
              <w:spacing w:line="240" w:lineRule="auto"/>
              <w:ind w:left="0" w:firstLine="0"/>
              <w:rPr/>
            </w:pPr>
            <w:r w:rsidDel="00000000" w:rsidR="00000000" w:rsidRPr="00000000">
              <w:rPr>
                <w:rtl w:val="0"/>
              </w:rPr>
              <w:t xml:space="preserve">La date et l’heure de création du justificatif de paiement est ajoutée au format </w:t>
            </w:r>
            <w:r w:rsidDel="00000000" w:rsidR="00000000" w:rsidRPr="00000000">
              <w:rPr>
                <w:rFonts w:ascii="Arial" w:cs="Arial" w:eastAsia="Arial" w:hAnsi="Arial"/>
                <w:rtl w:val="0"/>
              </w:rPr>
              <w:t xml:space="preserve">“YYYYMMDDHHNNSS” suivi d’une virgule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pageBreakBefore w:val="0"/>
              <w:spacing w:line="240" w:lineRule="auto"/>
              <w:ind w:left="0" w:firstLine="0"/>
              <w:rPr/>
            </w:pPr>
            <w:r w:rsidDel="00000000" w:rsidR="00000000" w:rsidRPr="00000000">
              <w:rPr>
                <w:rFonts w:ascii="Arial" w:cs="Arial" w:eastAsia="Arial" w:hAnsi="Arial"/>
                <w:rtl w:val="0"/>
              </w:rPr>
              <w:t xml:space="preserve">“7657390A316C40A8A453AC3309DC6089-1-1,2500,20201201120000,”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pageBreakBefore w:val="0"/>
              <w:spacing w:line="240" w:lineRule="auto"/>
              <w:ind w:left="0" w:firstLine="0"/>
              <w:rPr/>
            </w:pPr>
            <w:r w:rsidDel="00000000" w:rsidR="00000000" w:rsidRPr="00000000">
              <w:rPr>
                <w:rtl w:val="0"/>
              </w:rPr>
              <w:t xml:space="preserve">L’identification du ticket d’origine est ajouté en utilisant le format “UID-Caisse-Numero”,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pageBreakBefore w:val="0"/>
              <w:spacing w:line="240" w:lineRule="auto"/>
              <w:ind w:left="0" w:firstLine="0"/>
              <w:rPr/>
            </w:pPr>
            <w:r w:rsidDel="00000000" w:rsidR="00000000" w:rsidRPr="00000000">
              <w:rPr>
                <w:rFonts w:ascii="Arial" w:cs="Arial" w:eastAsia="Arial" w:hAnsi="Arial"/>
                <w:rtl w:val="0"/>
              </w:rPr>
              <w:t xml:space="preserve">“7657390A316C40A8A453AC3309DC6089-1-1,2500,20201201120000,</w:t>
            </w:r>
            <w:r w:rsidDel="00000000" w:rsidR="00000000" w:rsidRPr="00000000">
              <w:rPr>
                <w:rFonts w:ascii="Consolas" w:cs="Consolas" w:eastAsia="Consolas" w:hAnsi="Consolas"/>
                <w:rtl w:val="0"/>
              </w:rPr>
              <w:t xml:space="preserve">E1FD2A86FF1B4E3EACA2075D5A38377F</w:t>
            </w:r>
            <w:r w:rsidDel="00000000" w:rsidR="00000000" w:rsidRPr="00000000">
              <w:rPr>
                <w:rFonts w:ascii="Arial" w:cs="Arial" w:eastAsia="Arial" w:hAnsi="Arial"/>
                <w:rtl w:val="0"/>
              </w:rPr>
              <w:t xml:space="preserve">-1-1,”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pageBreakBefore w:val="0"/>
              <w:widowControl w:val="0"/>
              <w:spacing w:line="240" w:lineRule="auto"/>
              <w:ind w:left="0" w:firstLine="0"/>
              <w:rPr/>
            </w:pPr>
            <w:r w:rsidDel="00000000" w:rsidR="00000000" w:rsidRPr="00000000">
              <w:rPr>
                <w:rFonts w:ascii="Arial" w:cs="Arial" w:eastAsia="Arial" w:hAnsi="Arial"/>
                <w:rtl w:val="0"/>
              </w:rPr>
              <w:t xml:space="preserve">La signature du duplicata précédent est ajoutée, précédée d’un “O,” si elle existe. Sinon c’est un “N” qui est ajouté au buffer.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“7657390A316C40A8A453AC3309DC6089-1-1,2500,20201201120000,</w:t>
            </w:r>
            <w:r w:rsidDel="00000000" w:rsidR="00000000" w:rsidRPr="00000000">
              <w:rPr>
                <w:rFonts w:ascii="Consolas" w:cs="Consolas" w:eastAsia="Consolas" w:hAnsi="Consolas"/>
                <w:rtl w:val="0"/>
              </w:rPr>
              <w:t xml:space="preserve">E1FD2A86FF1B4E3EACA2075D5A38377F</w:t>
            </w:r>
            <w:r w:rsidDel="00000000" w:rsidR="00000000" w:rsidRPr="00000000">
              <w:rPr>
                <w:rFonts w:ascii="Arial" w:cs="Arial" w:eastAsia="Arial" w:hAnsi="Arial"/>
                <w:rtl w:val="0"/>
              </w:rPr>
              <w:t xml:space="preserve">-1-1,N”</w:t>
            </w:r>
          </w:p>
        </w:tc>
      </w:tr>
    </w:tbl>
    <w:p w:rsidR="00000000" w:rsidDel="00000000" w:rsidP="00000000" w:rsidRDefault="00000000" w:rsidRPr="00000000" w14:paraId="000000D5">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6">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L’empreinte SHA256 du buffer est ensuite signée par EdDSA, la signature obtenue est encodée en Base64Url et ajoutée aux données du justificatif de paiement de la même manière que pour les tickets et les notes.</w:t>
      </w:r>
      <w:r w:rsidDel="00000000" w:rsidR="00000000" w:rsidRPr="00000000">
        <w:rPr>
          <w:rtl w:val="0"/>
        </w:rPr>
      </w:r>
    </w:p>
    <w:p w:rsidR="00000000" w:rsidDel="00000000" w:rsidP="00000000" w:rsidRDefault="00000000" w:rsidRPr="00000000" w14:paraId="000000D7">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8">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duplicatas</w:t>
      </w:r>
    </w:p>
    <w:p w:rsidR="00000000" w:rsidDel="00000000" w:rsidP="00000000" w:rsidRDefault="00000000" w:rsidRPr="00000000" w14:paraId="000000D9">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v1.1 et v2.0)</w:t>
      </w:r>
    </w:p>
    <w:p w:rsidR="00000000" w:rsidDel="00000000" w:rsidP="00000000" w:rsidRDefault="00000000" w:rsidRPr="00000000" w14:paraId="000000D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Nom de l’algo de signature dans le champ SIGNATURE_ALGO de la base de données : “DUP”</w:t>
      </w:r>
    </w:p>
    <w:p w:rsidR="00000000" w:rsidDel="00000000" w:rsidP="00000000" w:rsidRDefault="00000000" w:rsidRPr="00000000" w14:paraId="000000DC">
      <w:pPr>
        <w:pageBreakBefore w:val="0"/>
        <w:spacing w:line="240" w:lineRule="auto"/>
        <w:ind w:left="0" w:firstLine="0"/>
        <w:rPr>
          <w:rFonts w:ascii="Arial" w:cs="Arial" w:eastAsia="Arial" w:hAnsi="Arial"/>
        </w:rPr>
      </w:pPr>
      <w:r w:rsidDel="00000000" w:rsidR="00000000" w:rsidRPr="00000000">
        <w:rPr>
          <w:rtl w:val="0"/>
        </w:rPr>
      </w:r>
    </w:p>
    <w:tbl>
      <w:tblPr>
        <w:tblStyle w:val="Table4"/>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L’identification du duplicata est ajoutée au buffer en utilisant le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“E6C87C2081A4484F80D57BF82D6D552D-1-1,”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type du ticket (TCK pour les tickets, FCT pour les factures, ...)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nombre d’impressions du ticket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L’identification du vendeur au format “UID-Numero”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“E6C87C2081A4484F80D57BF82D6D552D-1-1,TCK,1,BD67CCE8-FB854B669B80B4F08563F01A-9,”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L’horodatage du moment où le duplicata a été imprimé est ajouté au format “YYYYMMDDHHNNSS”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“E6C87C2081A4484F80D57BF82D6D552D-1-1,TCK,1,BD67CCE8-FB854B669B80B4F08563F01A-9,20180104174035,”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rPr>
            </w:pPr>
            <w:r w:rsidDel="00000000" w:rsidR="00000000" w:rsidRPr="00000000">
              <w:rPr>
                <w:rFonts w:ascii="Arial" w:cs="Arial" w:eastAsia="Arial" w:hAnsi="Arial"/>
                <w:rtl w:val="0"/>
              </w:rPr>
              <w:t xml:space="preserve">L’identification du ticket d’origine est ajoutée au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“E6C87C2081A4484F80D57BF82D6D552D-1-1,TCK,1,BD67CCE8-FB854B669B80B4F08563F01A-9,20180104174035,301A9D4AC1A8ACC7E8E2F00579-1-1,”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rPr>
            </w:pPr>
            <w:r w:rsidDel="00000000" w:rsidR="00000000" w:rsidRPr="00000000">
              <w:rPr>
                <w:rFonts w:ascii="Arial" w:cs="Arial" w:eastAsia="Arial" w:hAnsi="Arial"/>
                <w:rtl w:val="0"/>
              </w:rPr>
              <w:t xml:space="preserve">La signature du duplicata précédent est ajouté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“E6C87C2081A4484F80D57BF82D6D552D-1-1,TCK,1,BD67CCE8-FB854B669B80B4F08563F01A-9,20180104174035,301A9D4AC1A8ACC7E8E2F00579-1-1,N”</w:t>
            </w:r>
          </w:p>
        </w:tc>
      </w:tr>
    </w:tbl>
    <w:p w:rsidR="00000000" w:rsidDel="00000000" w:rsidP="00000000" w:rsidRDefault="00000000" w:rsidRPr="00000000" w14:paraId="000000ED">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ajoutée aux données du duplicata de la même manière que pour les tickets et les notes.</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factures</w:t>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et v1.1)</w:t>
      </w:r>
    </w:p>
    <w:p w:rsidR="00000000" w:rsidDel="00000000" w:rsidP="00000000" w:rsidRDefault="00000000" w:rsidRPr="00000000" w14:paraId="000000F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Nom de l’algo de signature dans le champ SIGNATURE_ALGO de la base de données : “FCT”</w:t>
      </w:r>
    </w:p>
    <w:p w:rsidR="00000000" w:rsidDel="00000000" w:rsidP="00000000" w:rsidRDefault="00000000" w:rsidRPr="00000000" w14:paraId="000000F5">
      <w:pPr>
        <w:pageBreakBefore w:val="0"/>
        <w:spacing w:line="240" w:lineRule="auto"/>
        <w:ind w:left="0" w:firstLine="0"/>
        <w:rPr>
          <w:rFonts w:ascii="Arial" w:cs="Arial" w:eastAsia="Arial" w:hAnsi="Arial"/>
        </w:rPr>
      </w:pPr>
      <w:r w:rsidDel="00000000" w:rsidR="00000000" w:rsidRPr="00000000">
        <w:rPr>
          <w:rtl w:val="0"/>
        </w:rPr>
      </w:r>
    </w:p>
    <w:tbl>
      <w:tblPr>
        <w:tblStyle w:val="Table5"/>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340"/>
        <w:tblGridChange w:id="0">
          <w:tblGrid>
            <w:gridCol w:w="5430"/>
            <w:gridCol w:w="5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montant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moment de la génération de la facture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de la facture est ajoutée au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du client est ajoutée au format “Nom, CodePostal,NumeroDeTVA”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550:200,300,20180104175445,5878E35767FA41A285DB917E3790932C-1-1,CRISALID,57160,FR01387856016,”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 la facture précédente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550:200,300,20180104175445,5878E35767FA41A285DB917E3790932C-1-1,CRISALID,57160,FR01387856016,N”</w:t>
            </w:r>
          </w:p>
        </w:tc>
      </w:tr>
    </w:tbl>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2 (NF525 v2.0)</w:t>
      </w:r>
    </w:p>
    <w:p w:rsidR="00000000" w:rsidDel="00000000" w:rsidP="00000000" w:rsidRDefault="00000000" w:rsidRPr="00000000" w14:paraId="0000010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Nom de l’algo de signature dans le champ SIGNATURE_ALGO de la base de données : “F20”</w:t>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tbl>
      <w:tblPr>
        <w:tblStyle w:val="Table6"/>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340"/>
        <w:tblGridChange w:id="0">
          <w:tblGrid>
            <w:gridCol w:w="5430"/>
            <w:gridCol w:w="5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La liste des TVA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montant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L’horodatage du moment de la génération de la facture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L’identification de la facture est ajoutée au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type de facture est ajouté, si le montant de la facture est positif ou nul, le type est FACTURE, s’il est négatif, le type est AVOIR.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550:200,300,20180104175445,5878E35767FA41A285DB917E3790932C-1-1,FACTURE,”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L’identification du client est ajoutée au format “Nom, CodePostal,NumeroDeTVA”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550:200,300,20180104175445,5878E35767FA41A285DB917E3790932C-1-1,FACTURE,CRISALID,57160,FR01387856016,”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 la facture précédente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550:200,300,20180104175445,5878E35767FA41A285DB917E3790932C-1-1,FACTURE,CRISALID,57160,FR01387856016,N”</w:t>
            </w:r>
          </w:p>
        </w:tc>
      </w:tr>
    </w:tb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ajoutée aux données de la facture de la même manière que pour les tickets, les notes et les duplicatas.</w:t>
      </w:r>
    </w:p>
    <w:p w:rsidR="00000000" w:rsidDel="00000000" w:rsidP="00000000" w:rsidRDefault="00000000" w:rsidRPr="00000000" w14:paraId="0000011A">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1B">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du Grand-Total Ticket</w:t>
      </w:r>
    </w:p>
    <w:p w:rsidR="00000000" w:rsidDel="00000000" w:rsidP="00000000" w:rsidRDefault="00000000" w:rsidRPr="00000000" w14:paraId="0000011C">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1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et v1.1)</w:t>
      </w:r>
    </w:p>
    <w:p w:rsidR="00000000" w:rsidDel="00000000" w:rsidP="00000000" w:rsidRDefault="00000000" w:rsidRPr="00000000" w14:paraId="0000011E">
      <w:pPr>
        <w:pageBreakBefore w:val="0"/>
        <w:spacing w:line="240" w:lineRule="auto"/>
        <w:ind w:left="0" w:firstLine="0"/>
        <w:rPr>
          <w:rFonts w:ascii="Arial" w:cs="Arial" w:eastAsia="Arial" w:hAnsi="Arial"/>
        </w:rPr>
      </w:pPr>
      <w:r w:rsidDel="00000000" w:rsidR="00000000" w:rsidRPr="00000000">
        <w:rPr>
          <w:rtl w:val="0"/>
        </w:rPr>
      </w:r>
    </w:p>
    <w:tbl>
      <w:tblPr>
        <w:tblStyle w:val="Table7"/>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montant du ticket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ticket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du ticket est ajoutée au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550:200,300,20170104143223,3F65A0301A9D4AC1A8ACC7E8E2F00579-1-1,”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du grand-total ticket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550:200,300,20170104143223,3F65A0301A9D4AC1A8ACC7E8E2F00579-1-1,N”</w:t>
            </w:r>
          </w:p>
        </w:tc>
      </w:tr>
    </w:tbl>
    <w:p w:rsidR="00000000" w:rsidDel="00000000" w:rsidP="00000000" w:rsidRDefault="00000000" w:rsidRPr="00000000" w14:paraId="0000012B">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2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2 (NF525 v2.0)</w:t>
      </w:r>
    </w:p>
    <w:p w:rsidR="00000000" w:rsidDel="00000000" w:rsidP="00000000" w:rsidRDefault="00000000" w:rsidRPr="00000000" w14:paraId="0000012D">
      <w:pPr>
        <w:pageBreakBefore w:val="0"/>
        <w:spacing w:line="240" w:lineRule="auto"/>
        <w:ind w:left="0" w:firstLine="0"/>
        <w:rPr>
          <w:rFonts w:ascii="Arial" w:cs="Arial" w:eastAsia="Arial" w:hAnsi="Arial"/>
        </w:rPr>
      </w:pPr>
      <w:r w:rsidDel="00000000" w:rsidR="00000000" w:rsidRPr="00000000">
        <w:rPr>
          <w:rtl w:val="0"/>
        </w:rPr>
      </w:r>
    </w:p>
    <w:tbl>
      <w:tblPr>
        <w:tblStyle w:val="Table8"/>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montant du ticket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cumul perpétuel en valeur réelle du GT Ticket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ticket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550:200,300,500,20170104143223,”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du ticket est ajoutée au format “UID-Caisse-Numero”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550:200,300,500,20170104143223,3F65A0301A9D4AC1A8ACC7E8E2F00579-1-1,”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du grand-total ticket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550:200,300,500,20170104143223,3F65A0301A9D4AC1A8ACC7E8E2F00579-1-1,N”</w:t>
            </w:r>
          </w:p>
        </w:tc>
      </w:tr>
    </w:tbl>
    <w:p w:rsidR="00000000" w:rsidDel="00000000" w:rsidP="00000000" w:rsidRDefault="00000000" w:rsidRPr="00000000" w14:paraId="0000013C">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stockée avec les données du Grand Total Ticket dans la table GT_TICKETS de la base de données datas.</w:t>
      </w:r>
    </w:p>
    <w:p w:rsidR="00000000" w:rsidDel="00000000" w:rsidP="00000000" w:rsidRDefault="00000000" w:rsidRPr="00000000" w14:paraId="0000013E">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3F">
      <w:pPr>
        <w:pageBreakBefore w:val="0"/>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40">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du Grand-Total Période</w:t>
      </w:r>
    </w:p>
    <w:p w:rsidR="00000000" w:rsidDel="00000000" w:rsidP="00000000" w:rsidRDefault="00000000" w:rsidRPr="00000000" w14:paraId="00000141">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4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et v1.1)</w:t>
      </w:r>
    </w:p>
    <w:p w:rsidR="00000000" w:rsidDel="00000000" w:rsidP="00000000" w:rsidRDefault="00000000" w:rsidRPr="00000000" w14:paraId="00000143">
      <w:pPr>
        <w:pageBreakBefore w:val="0"/>
        <w:spacing w:line="240" w:lineRule="auto"/>
        <w:ind w:left="0" w:firstLine="0"/>
        <w:rPr>
          <w:rFonts w:ascii="Arial" w:cs="Arial" w:eastAsia="Arial" w:hAnsi="Arial"/>
        </w:rPr>
      </w:pPr>
      <w:r w:rsidDel="00000000" w:rsidR="00000000" w:rsidRPr="00000000">
        <w:rPr>
          <w:rtl w:val="0"/>
        </w:rPr>
      </w:r>
    </w:p>
    <w:tbl>
      <w:tblPr>
        <w:tblStyle w:val="Table9"/>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3000"/>
        <w:tblGridChange w:id="0">
          <w:tblGrid>
            <w:gridCol w:w="7770"/>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de la période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total TTC de la période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L’identification de la période au format “Type-Numero” avec Type = J (Journée), H (Semaine), M (Mois), T (Trimestre), S (Semestre), A (Année Civile), E (Excercice Fiscal) est ajoutée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550:200,300,J-14,”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du grand-total période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550:200,300,J-14,N”</w:t>
            </w:r>
          </w:p>
        </w:tc>
      </w:tr>
    </w:tbl>
    <w:p w:rsidR="00000000" w:rsidDel="00000000" w:rsidP="00000000" w:rsidRDefault="00000000" w:rsidRPr="00000000" w14:paraId="0000014E">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4F">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Version 2 (NF525 v2.0)</w:t>
      </w:r>
      <w:r w:rsidDel="00000000" w:rsidR="00000000" w:rsidRPr="00000000">
        <w:rPr>
          <w:rtl w:val="0"/>
        </w:rPr>
      </w:r>
    </w:p>
    <w:p w:rsidR="00000000" w:rsidDel="00000000" w:rsidP="00000000" w:rsidRDefault="00000000" w:rsidRPr="00000000" w14:paraId="00000150">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1">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grand total période est signé au moment de la clôture de la période correspondante.</w:t>
      </w:r>
    </w:p>
    <w:p w:rsidR="00000000" w:rsidDel="00000000" w:rsidP="00000000" w:rsidRDefault="00000000" w:rsidRPr="00000000" w14:paraId="00000152">
      <w:pPr>
        <w:pageBreakBefore w:val="0"/>
        <w:spacing w:line="240" w:lineRule="auto"/>
        <w:ind w:left="0" w:firstLine="0"/>
        <w:rPr>
          <w:rFonts w:ascii="Arial" w:cs="Arial" w:eastAsia="Arial" w:hAnsi="Arial"/>
        </w:rPr>
      </w:pPr>
      <w:r w:rsidDel="00000000" w:rsidR="00000000" w:rsidRPr="00000000">
        <w:rPr>
          <w:rtl w:val="0"/>
        </w:rPr>
      </w:r>
    </w:p>
    <w:tbl>
      <w:tblPr>
        <w:tblStyle w:val="Table10"/>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770"/>
        <w:gridCol w:w="3000"/>
        <w:tblGridChange w:id="0">
          <w:tblGrid>
            <w:gridCol w:w="7770"/>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de la période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total TTC de la période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cumul perpétuel en valeur réelle du GT de la période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L’identification de la période au format “Type-Numero” avec Type = J (Journée), H (Semaine), M (Mois), T (Trimestre), S (Semestre), A (Année Civile), E (Excercice Fiscal) est ajoutée suivie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550:200,300,500,J-14,”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du grand-total période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550:200,300,500,J-14,N”</w:t>
            </w:r>
          </w:p>
        </w:tc>
      </w:tr>
    </w:tbl>
    <w:p w:rsidR="00000000" w:rsidDel="00000000" w:rsidP="00000000" w:rsidRDefault="00000000" w:rsidRPr="00000000" w14:paraId="0000015F">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0">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L’empreinte SHA256 du buffer est ensuite signée par EdDSA, la signature obtenue est encodée en Base64Url et stockée avec les données du Grand Total Période dans la table GT_PERIODES de la base de données datas.</w:t>
      </w:r>
      <w:r w:rsidDel="00000000" w:rsidR="00000000" w:rsidRPr="00000000">
        <w:rPr>
          <w:rtl w:val="0"/>
        </w:rPr>
      </w:r>
    </w:p>
    <w:p w:rsidR="00000000" w:rsidDel="00000000" w:rsidP="00000000" w:rsidRDefault="00000000" w:rsidRPr="00000000" w14:paraId="00000161">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62">
      <w:pPr>
        <w:pageBreakBefore w:val="0"/>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63">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Archives Fiscales</w:t>
      </w:r>
    </w:p>
    <w:p w:rsidR="00000000" w:rsidDel="00000000" w:rsidP="00000000" w:rsidRDefault="00000000" w:rsidRPr="00000000" w14:paraId="00000164">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65">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1 (NF525 v1.0, v1.1 et v2.0)</w:t>
      </w:r>
    </w:p>
    <w:p w:rsidR="00000000" w:rsidDel="00000000" w:rsidP="00000000" w:rsidRDefault="00000000" w:rsidRPr="00000000" w14:paraId="00000166">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7">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des archives fiscale est calculée après que les fichiers de l’archive ont été générés et la signature est intégrée dans un fichier de métadonnées de l’archive nommé </w:t>
      </w:r>
      <w:r w:rsidDel="00000000" w:rsidR="00000000" w:rsidRPr="00000000">
        <w:rPr>
          <w:rFonts w:ascii="Consolas" w:cs="Consolas" w:eastAsia="Consolas" w:hAnsi="Consolas"/>
          <w:rtl w:val="0"/>
        </w:rPr>
        <w:t xml:space="preserve">archive.json</w:t>
      </w:r>
      <w:r w:rsidDel="00000000" w:rsidR="00000000" w:rsidRPr="00000000">
        <w:rPr>
          <w:rFonts w:ascii="Arial" w:cs="Arial" w:eastAsia="Arial" w:hAnsi="Arial"/>
          <w:rtl w:val="0"/>
        </w:rPr>
        <w:t xml:space="preserve"> et contenant les informations suivantes :</w:t>
      </w:r>
    </w:p>
    <w:p w:rsidR="00000000" w:rsidDel="00000000" w:rsidP="00000000" w:rsidRDefault="00000000" w:rsidRPr="00000000" w14:paraId="00000168">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9">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6A">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"app": {</w:t>
      </w:r>
    </w:p>
    <w:p w:rsidR="00000000" w:rsidDel="00000000" w:rsidP="00000000" w:rsidRDefault="00000000" w:rsidRPr="00000000" w14:paraId="0000016B">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"executable": "C:\\Program Files (x86)\\Crisalid\\Caisse\\ServeurCaisse.exe",</w:t>
      </w:r>
    </w:p>
    <w:p w:rsidR="00000000" w:rsidDel="00000000" w:rsidP="00000000" w:rsidRDefault="00000000" w:rsidRPr="00000000" w14:paraId="0000016C">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"version": "3.0.4.585"</w:t>
      </w:r>
    </w:p>
    <w:p w:rsidR="00000000" w:rsidDel="00000000" w:rsidP="00000000" w:rsidRDefault="00000000" w:rsidRPr="00000000" w14:paraId="0000016D">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6E">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"archive": {</w:t>
      </w:r>
    </w:p>
    <w:p w:rsidR="00000000" w:rsidDel="00000000" w:rsidP="00000000" w:rsidRDefault="00000000" w:rsidRPr="00000000" w14:paraId="0000016F">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"signature": "DV4b9z8JIowj8lMk796Cr6-oG5X240FMZgq38PS5bPDRnABpxhdELBgb8P_gAbg_Q12o2f7u0WevL4n3uHz0DA==",</w:t>
      </w:r>
    </w:p>
    <w:p w:rsidR="00000000" w:rsidDel="00000000" w:rsidP="00000000" w:rsidRDefault="00000000" w:rsidRPr="00000000" w14:paraId="00000170">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"magasin": "{26679E1F-7075-4EF4-8D94-663C0EFDB713}",</w:t>
      </w:r>
    </w:p>
    <w:p w:rsidR="00000000" w:rsidDel="00000000" w:rsidP="00000000" w:rsidRDefault="00000000" w:rsidRPr="00000000" w14:paraId="00000171">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"periode": {</w:t>
      </w:r>
    </w:p>
    <w:p w:rsidR="00000000" w:rsidDel="00000000" w:rsidP="00000000" w:rsidRDefault="00000000" w:rsidRPr="00000000" w14:paraId="00000172">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"fin": "2018-01-02T12:12:21.225+01:00",</w:t>
      </w:r>
    </w:p>
    <w:p w:rsidR="00000000" w:rsidDel="00000000" w:rsidP="00000000" w:rsidRDefault="00000000" w:rsidRPr="00000000" w14:paraId="00000173">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"J-14",</w:t>
      </w:r>
    </w:p>
    <w:p w:rsidR="00000000" w:rsidDel="00000000" w:rsidP="00000000" w:rsidRDefault="00000000" w:rsidRPr="00000000" w14:paraId="00000174">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"debut": "2017-12-29T14:28:42.0+01:00"</w:t>
      </w:r>
    </w:p>
    <w:p w:rsidR="00000000" w:rsidDel="00000000" w:rsidP="00000000" w:rsidRDefault="00000000" w:rsidRPr="00000000" w14:paraId="00000175">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76">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"fichier": "ARC00015J_20171229-1428_20180102-1212.7z",</w:t>
      </w:r>
    </w:p>
    <w:p w:rsidR="00000000" w:rsidDel="00000000" w:rsidP="00000000" w:rsidRDefault="00000000" w:rsidRPr="00000000" w14:paraId="00000177">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15,</w:t>
      </w:r>
    </w:p>
    <w:p w:rsidR="00000000" w:rsidDel="00000000" w:rsidP="00000000" w:rsidRDefault="00000000" w:rsidRPr="00000000" w14:paraId="00000178">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"creation": "2018-01-02T12:14:04.553+01:00"</w:t>
      </w:r>
    </w:p>
    <w:p w:rsidR="00000000" w:rsidDel="00000000" w:rsidP="00000000" w:rsidRDefault="00000000" w:rsidRPr="00000000" w14:paraId="00000179">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7A">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7B">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7C">
      <w:pPr>
        <w:pageBreakBefore w:val="0"/>
        <w:spacing w:line="240" w:lineRule="auto"/>
        <w:ind w:left="0" w:firstLine="0"/>
        <w:rPr>
          <w:rFonts w:ascii="Arial" w:cs="Arial" w:eastAsia="Arial" w:hAnsi="Arial"/>
        </w:rPr>
      </w:pPr>
      <w:r w:rsidDel="00000000" w:rsidR="00000000" w:rsidRPr="00000000">
        <w:rPr>
          <w:rtl w:val="0"/>
        </w:rPr>
      </w:r>
    </w:p>
    <w:tbl>
      <w:tblPr>
        <w:tblStyle w:val="Table11"/>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de la période archivée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1">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total TTC de la période archivée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L’horodatage du moment de création de l’archive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L’UID du magasin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mot ARCHIVE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550:200,300,20180102121404,26679E1F70754EF48D94663C0EFDB713,ARCHIVE,”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 l’archive précédente est ajoutée si elle existe, sinon une chaîne vide est ajoutée (et dans ce cas la chaîne à signer se termine par 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550:200,300,20180102121404,26679E1F70754EF48D94663C0EFDB713,ARCHIVE,”</w:t>
            </w:r>
          </w:p>
        </w:tc>
      </w:tr>
    </w:tbl>
    <w:p w:rsidR="00000000" w:rsidDel="00000000" w:rsidP="00000000" w:rsidRDefault="00000000" w:rsidRPr="00000000" w14:paraId="0000018B">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8C">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stockée avec les données de l’archive dans le fichier archive.json et dans la table ARCHIVES de la base de données datas.</w:t>
      </w:r>
    </w:p>
    <w:p w:rsidR="00000000" w:rsidDel="00000000" w:rsidP="00000000" w:rsidRDefault="00000000" w:rsidRPr="00000000" w14:paraId="0000018D">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8E">
      <w:pPr>
        <w:pageBreakBefore w:val="0"/>
        <w:spacing w:line="240" w:lineRule="auto"/>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8F">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2 (NF525 v1.0, v1.1 et v2.0)</w:t>
      </w:r>
    </w:p>
    <w:p w:rsidR="00000000" w:rsidDel="00000000" w:rsidP="00000000" w:rsidRDefault="00000000" w:rsidRPr="00000000" w14:paraId="00000190">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91">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version 2 de la signature des archives fiscales a été introduite pour corriger une incohérence entre la structure de la chaîne à signer des archives fiscales et celle des autres signatures. En version 1 l’indicateur de report de la signature précédente n’est pas spécifié, en version 2 et en conformité avec les règles NF525 v1, v1.1 et v2.0 l’indicateur de report de la signature précédente est ajouté avant la signature précédente.</w:t>
      </w:r>
    </w:p>
    <w:p w:rsidR="00000000" w:rsidDel="00000000" w:rsidP="00000000" w:rsidRDefault="00000000" w:rsidRPr="00000000" w14:paraId="00000192">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93">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des archives fiscale est calculée après que les fichiers de l’archive ont été générés et la signature est intégrée dans un fichier de métadonnées de l’archive nommé </w:t>
      </w:r>
      <w:r w:rsidDel="00000000" w:rsidR="00000000" w:rsidRPr="00000000">
        <w:rPr>
          <w:rFonts w:ascii="Consolas" w:cs="Consolas" w:eastAsia="Consolas" w:hAnsi="Consolas"/>
          <w:rtl w:val="0"/>
        </w:rPr>
        <w:t xml:space="preserve">archive.json</w:t>
      </w:r>
      <w:r w:rsidDel="00000000" w:rsidR="00000000" w:rsidRPr="00000000">
        <w:rPr>
          <w:rFonts w:ascii="Arial" w:cs="Arial" w:eastAsia="Arial" w:hAnsi="Arial"/>
          <w:rtl w:val="0"/>
        </w:rPr>
        <w:t xml:space="preserve"> et contenant les informations suivantes :</w:t>
      </w:r>
    </w:p>
    <w:p w:rsidR="00000000" w:rsidDel="00000000" w:rsidP="00000000" w:rsidRDefault="00000000" w:rsidRPr="00000000" w14:paraId="00000194">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95">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96">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"app": {</w:t>
      </w:r>
    </w:p>
    <w:p w:rsidR="00000000" w:rsidDel="00000000" w:rsidP="00000000" w:rsidRDefault="00000000" w:rsidRPr="00000000" w14:paraId="00000197">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"executable": "C:\\Program Files (x86)\\Crisalid\\Caisse\\ServeurCaisse.exe",</w:t>
      </w:r>
    </w:p>
    <w:p w:rsidR="00000000" w:rsidDel="00000000" w:rsidP="00000000" w:rsidRDefault="00000000" w:rsidRPr="00000000" w14:paraId="00000198">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"version": "3.7.8.2466"</w:t>
      </w:r>
    </w:p>
    <w:p w:rsidR="00000000" w:rsidDel="00000000" w:rsidP="00000000" w:rsidRDefault="00000000" w:rsidRPr="00000000" w14:paraId="00000199">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9A">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"archive": {</w:t>
      </w:r>
    </w:p>
    <w:p w:rsidR="00000000" w:rsidDel="00000000" w:rsidP="00000000" w:rsidRDefault="00000000" w:rsidRPr="00000000" w14:paraId="0000019B">
      <w:pPr>
        <w:pageBreakBefore w:val="0"/>
        <w:spacing w:line="240" w:lineRule="auto"/>
        <w:ind w:left="0" w:firstLine="0"/>
        <w:rPr>
          <w:rFonts w:ascii="Consolas" w:cs="Consolas" w:eastAsia="Consolas" w:hAnsi="Consolas"/>
          <w:b w:val="1"/>
        </w:rPr>
      </w:pP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b w:val="1"/>
          <w:rtl w:val="0"/>
        </w:rPr>
        <w:t xml:space="preserve">"sig_version": 2,</w:t>
      </w:r>
    </w:p>
    <w:p w:rsidR="00000000" w:rsidDel="00000000" w:rsidP="00000000" w:rsidRDefault="00000000" w:rsidRPr="00000000" w14:paraId="0000019C">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"signature": "DV4b9z8JIowj8lMk796Cr6-oG5X240FMZgq38PS5bPDRnABpxhdELBgb8P_gAbg_Q12o2f7u0WevL4n3uHz0DA==",</w:t>
      </w:r>
    </w:p>
    <w:p w:rsidR="00000000" w:rsidDel="00000000" w:rsidP="00000000" w:rsidRDefault="00000000" w:rsidRPr="00000000" w14:paraId="0000019D">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"magasin": "{26679E1F-7075-4EF4-8D94-663C0EFDB713}",</w:t>
      </w:r>
    </w:p>
    <w:p w:rsidR="00000000" w:rsidDel="00000000" w:rsidP="00000000" w:rsidRDefault="00000000" w:rsidRPr="00000000" w14:paraId="0000019E">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"periode": {</w:t>
      </w:r>
    </w:p>
    <w:p w:rsidR="00000000" w:rsidDel="00000000" w:rsidP="00000000" w:rsidRDefault="00000000" w:rsidRPr="00000000" w14:paraId="0000019F">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"fin": "2018-01-02T12:12:21.225+01:00",</w:t>
      </w:r>
    </w:p>
    <w:p w:rsidR="00000000" w:rsidDel="00000000" w:rsidP="00000000" w:rsidRDefault="00000000" w:rsidRPr="00000000" w14:paraId="000001A0">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"J-14",</w:t>
      </w:r>
    </w:p>
    <w:p w:rsidR="00000000" w:rsidDel="00000000" w:rsidP="00000000" w:rsidRDefault="00000000" w:rsidRPr="00000000" w14:paraId="000001A1">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"debut": "2017-12-29T14:28:42.0+01:00"</w:t>
      </w:r>
    </w:p>
    <w:p w:rsidR="00000000" w:rsidDel="00000000" w:rsidP="00000000" w:rsidRDefault="00000000" w:rsidRPr="00000000" w14:paraId="000001A2">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A3">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"fichier": "ARC00015J_20171229-1428_20180102-1212.7z",</w:t>
      </w:r>
    </w:p>
    <w:p w:rsidR="00000000" w:rsidDel="00000000" w:rsidP="00000000" w:rsidRDefault="00000000" w:rsidRPr="00000000" w14:paraId="000001A4">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"version": 2,</w:t>
      </w:r>
    </w:p>
    <w:p w:rsidR="00000000" w:rsidDel="00000000" w:rsidP="00000000" w:rsidRDefault="00000000" w:rsidRPr="00000000" w14:paraId="000001A5">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15,</w:t>
      </w:r>
    </w:p>
    <w:p w:rsidR="00000000" w:rsidDel="00000000" w:rsidP="00000000" w:rsidRDefault="00000000" w:rsidRPr="00000000" w14:paraId="000001A6">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"creation": "2018-01-02T12:14:04.553+01:00"</w:t>
      </w:r>
    </w:p>
    <w:p w:rsidR="00000000" w:rsidDel="00000000" w:rsidP="00000000" w:rsidRDefault="00000000" w:rsidRPr="00000000" w14:paraId="000001A7">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A8">
      <w:pPr>
        <w:pageBreakBefore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A9">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AA">
      <w:pPr>
        <w:pageBreakBefore w:val="0"/>
        <w:spacing w:line="240" w:lineRule="auto"/>
        <w:ind w:left="0" w:firstLine="0"/>
        <w:rPr>
          <w:rFonts w:ascii="Arial" w:cs="Arial" w:eastAsia="Arial" w:hAnsi="Arial"/>
        </w:rPr>
      </w:pPr>
      <w:r w:rsidDel="00000000" w:rsidR="00000000" w:rsidRPr="00000000">
        <w:rPr>
          <w:rtl w:val="0"/>
        </w:rPr>
      </w:r>
    </w:p>
    <w:tbl>
      <w:tblPr>
        <w:tblStyle w:val="Table12"/>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liste des TVA de la période archivée triées par taux est ajoutée au buffer. Les TVA sont au format “Taux:Montant” séparés par des “|”. Les taux sont alignés à droite sur 4 positions. Le tout est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total TTC de la période archivée (* 100)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moment de création de l’archive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L’UID du magasin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mot ARCHIVE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550:200,300,20180102121404,26679E1F70754EF48D94663C0EFDB713,ARCHIVE,”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pageBreakBefore w:val="0"/>
              <w:widowControl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La signature de l’archive précédente est ajoutée</w:t>
            </w:r>
            <w:r w:rsidDel="00000000" w:rsidR="00000000" w:rsidRPr="00000000">
              <w:rPr>
                <w:rFonts w:ascii="Arial" w:cs="Arial" w:eastAsia="Arial" w:hAnsi="Arial"/>
                <w:b w:val="1"/>
                <w:rtl w:val="0"/>
              </w:rPr>
              <w:t xml:space="preserv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   0:100| 550:200,300,20180102121404,26679E1F70754EF48D94663C0EFDB713,ARCHIVE,</w:t>
            </w:r>
            <w:r w:rsidDel="00000000" w:rsidR="00000000" w:rsidRPr="00000000">
              <w:rPr>
                <w:rFonts w:ascii="Arial" w:cs="Arial" w:eastAsia="Arial" w:hAnsi="Arial"/>
                <w:b w:val="1"/>
                <w:rtl w:val="0"/>
              </w:rPr>
              <w:t xml:space="preserve">N</w:t>
            </w:r>
            <w:r w:rsidDel="00000000" w:rsidR="00000000" w:rsidRPr="00000000">
              <w:rPr>
                <w:rFonts w:ascii="Arial" w:cs="Arial" w:eastAsia="Arial" w:hAnsi="Arial"/>
                <w:rtl w:val="0"/>
              </w:rPr>
              <w:t xml:space="preserve">”</w:t>
            </w:r>
          </w:p>
        </w:tc>
      </w:tr>
    </w:tbl>
    <w:p w:rsidR="00000000" w:rsidDel="00000000" w:rsidP="00000000" w:rsidRDefault="00000000" w:rsidRPr="00000000" w14:paraId="000001B9">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BA">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stockée avec les données de l’archive dans le fichier archive.json et dans la table ARCHIVES de la base de données datas.</w:t>
      </w:r>
    </w:p>
    <w:p w:rsidR="00000000" w:rsidDel="00000000" w:rsidP="00000000" w:rsidRDefault="00000000" w:rsidRPr="00000000" w14:paraId="000001BB">
      <w:pPr>
        <w:pageBreakBefore w:val="0"/>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BC">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3 (NF525 v2.2)</w:t>
      </w:r>
    </w:p>
    <w:p w:rsidR="00000000" w:rsidDel="00000000" w:rsidP="00000000" w:rsidRDefault="00000000" w:rsidRPr="00000000" w14:paraId="000001BD">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BE">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version 3 de la signature des archives fiscales a été introduite pour répondre à la nouvelle exigence des règles NF525 v2.2 : La signature minimale n’est plus acceptée depuis le 1ᵉʳ janvier 2023 et la signature de l’archive fiscale doit prendre en compte l’intégralité des données de l’archive.</w:t>
      </w:r>
    </w:p>
    <w:p w:rsidR="00000000" w:rsidDel="00000000" w:rsidP="00000000" w:rsidRDefault="00000000" w:rsidRPr="00000000" w14:paraId="000001BF">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C0">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solution retenue est d’intégrer à la signature l’empreinte Sha256 du fichier d’archive </w:t>
      </w:r>
      <w:r w:rsidDel="00000000" w:rsidR="00000000" w:rsidRPr="00000000">
        <w:rPr>
          <w:rFonts w:ascii="Consolas" w:cs="Consolas" w:eastAsia="Consolas" w:hAnsi="Consolas"/>
          <w:rtl w:val="0"/>
        </w:rPr>
        <w:t xml:space="preserve">.7z</w:t>
      </w:r>
      <w:r w:rsidDel="00000000" w:rsidR="00000000" w:rsidRPr="00000000">
        <w:rPr>
          <w:rFonts w:ascii="Arial" w:cs="Arial" w:eastAsia="Arial" w:hAnsi="Arial"/>
          <w:rtl w:val="0"/>
        </w:rPr>
        <w:t xml:space="preserve"> complet. La signature ne pouvant plus être écrite dans le fichier lui-même, elle est écrite dans un fichier </w:t>
      </w:r>
      <w:r w:rsidDel="00000000" w:rsidR="00000000" w:rsidRPr="00000000">
        <w:rPr>
          <w:rFonts w:ascii="Consolas" w:cs="Consolas" w:eastAsia="Consolas" w:hAnsi="Consolas"/>
          <w:rtl w:val="0"/>
        </w:rPr>
        <w:t xml:space="preserve">.sig</w:t>
      </w:r>
      <w:r w:rsidDel="00000000" w:rsidR="00000000" w:rsidRPr="00000000">
        <w:rPr>
          <w:rFonts w:ascii="Arial" w:cs="Arial" w:eastAsia="Arial" w:hAnsi="Arial"/>
          <w:rtl w:val="0"/>
        </w:rPr>
        <w:t xml:space="preserve"> enregistré dans le même dossier et portant le même nom que l’archive.</w:t>
      </w:r>
    </w:p>
    <w:p w:rsidR="00000000" w:rsidDel="00000000" w:rsidP="00000000" w:rsidRDefault="00000000" w:rsidRPr="00000000" w14:paraId="000001C1">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C2">
      <w:pPr>
        <w:spacing w:line="240" w:lineRule="auto"/>
        <w:ind w:left="0" w:firstLine="0"/>
        <w:rPr>
          <w:rFonts w:ascii="Arial" w:cs="Arial" w:eastAsia="Arial" w:hAnsi="Arial"/>
        </w:rPr>
      </w:pPr>
      <w:r w:rsidDel="00000000" w:rsidR="00000000" w:rsidRPr="00000000">
        <w:rPr>
          <w:rFonts w:ascii="Arial" w:cs="Arial" w:eastAsia="Arial" w:hAnsi="Arial"/>
          <w:rtl w:val="0"/>
        </w:rPr>
        <w:t xml:space="preserve">La documentation de l’archive fiscale (</w:t>
      </w:r>
      <w:r w:rsidDel="00000000" w:rsidR="00000000" w:rsidRPr="00000000">
        <w:rPr>
          <w:rFonts w:ascii="Consolas" w:cs="Consolas" w:eastAsia="Consolas" w:hAnsi="Consolas"/>
          <w:rtl w:val="0"/>
        </w:rPr>
        <w:t xml:space="preserve">archive.txt</w:t>
      </w:r>
      <w:r w:rsidDel="00000000" w:rsidR="00000000" w:rsidRPr="00000000">
        <w:rPr>
          <w:rFonts w:ascii="Arial" w:cs="Arial" w:eastAsia="Arial" w:hAnsi="Arial"/>
          <w:rtl w:val="0"/>
        </w:rPr>
        <w:t xml:space="preserve">) et le fichier de métadonnées </w:t>
      </w:r>
      <w:r w:rsidDel="00000000" w:rsidR="00000000" w:rsidRPr="00000000">
        <w:rPr>
          <w:rFonts w:ascii="Consolas" w:cs="Consolas" w:eastAsia="Consolas" w:hAnsi="Consolas"/>
          <w:rtl w:val="0"/>
        </w:rPr>
        <w:t xml:space="preserve">archive.json</w:t>
      </w:r>
      <w:r w:rsidDel="00000000" w:rsidR="00000000" w:rsidRPr="00000000">
        <w:rPr>
          <w:rFonts w:ascii="Arial" w:cs="Arial" w:eastAsia="Arial" w:hAnsi="Arial"/>
          <w:rtl w:val="0"/>
        </w:rPr>
        <w:t xml:space="preserve"> ont adaptés en conséquence :</w:t>
      </w:r>
    </w:p>
    <w:p w:rsidR="00000000" w:rsidDel="00000000" w:rsidP="00000000" w:rsidRDefault="00000000" w:rsidRPr="00000000" w14:paraId="000001C3">
      <w:pPr>
        <w:spacing w:line="240" w:lineRule="auto"/>
        <w:ind w:left="0" w:firstLine="0"/>
        <w:rPr>
          <w:rFonts w:ascii="Consolas" w:cs="Consolas" w:eastAsia="Consolas" w:hAnsi="Consolas"/>
        </w:rPr>
      </w:pPr>
      <w:r w:rsidDel="00000000" w:rsidR="00000000" w:rsidRPr="00000000">
        <w:rPr>
          <w:rtl w:val="0"/>
        </w:rPr>
      </w:r>
    </w:p>
    <w:p w:rsidR="00000000" w:rsidDel="00000000" w:rsidP="00000000" w:rsidRDefault="00000000" w:rsidRPr="00000000" w14:paraId="000001C4">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C5">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"app": {</w:t>
      </w:r>
    </w:p>
    <w:p w:rsidR="00000000" w:rsidDel="00000000" w:rsidP="00000000" w:rsidRDefault="00000000" w:rsidRPr="00000000" w14:paraId="000001C6">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"executable": "N:\\neptis\\build\\Win32\\Debug\\ServeurCaisse.exe",</w:t>
      </w:r>
    </w:p>
    <w:p w:rsidR="00000000" w:rsidDel="00000000" w:rsidP="00000000" w:rsidRDefault="00000000" w:rsidRPr="00000000" w14:paraId="000001C7">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"version": "6.0.8720.27961"</w:t>
      </w:r>
    </w:p>
    <w:p w:rsidR="00000000" w:rsidDel="00000000" w:rsidP="00000000" w:rsidRDefault="00000000" w:rsidRPr="00000000" w14:paraId="000001C8">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C9">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"archive": {</w:t>
      </w:r>
    </w:p>
    <w:p w:rsidR="00000000" w:rsidDel="00000000" w:rsidP="00000000" w:rsidRDefault="00000000" w:rsidRPr="00000000" w14:paraId="000001CA">
      <w:pPr>
        <w:spacing w:line="240" w:lineRule="auto"/>
        <w:ind w:left="0" w:firstLine="0"/>
        <w:rPr>
          <w:rFonts w:ascii="Consolas" w:cs="Consolas" w:eastAsia="Consolas" w:hAnsi="Consolas"/>
          <w:b w:val="1"/>
        </w:rPr>
      </w:pP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b w:val="1"/>
          <w:rtl w:val="0"/>
        </w:rPr>
        <w:t xml:space="preserve">"sig_version": 3,</w:t>
      </w:r>
    </w:p>
    <w:p w:rsidR="00000000" w:rsidDel="00000000" w:rsidP="00000000" w:rsidRDefault="00000000" w:rsidRPr="00000000" w14:paraId="000001CB">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"magasin": "{3297E9FA-F415-4553-AEAB-02A39D6C6FD0}",</w:t>
      </w:r>
    </w:p>
    <w:p w:rsidR="00000000" w:rsidDel="00000000" w:rsidP="00000000" w:rsidRDefault="00000000" w:rsidRPr="00000000" w14:paraId="000001CC">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"periode": {</w:t>
      </w:r>
    </w:p>
    <w:p w:rsidR="00000000" w:rsidDel="00000000" w:rsidP="00000000" w:rsidRDefault="00000000" w:rsidRPr="00000000" w14:paraId="000001CD">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"fin": "2023-11-16T15:59:59.999+01:00",</w:t>
      </w:r>
    </w:p>
    <w:p w:rsidR="00000000" w:rsidDel="00000000" w:rsidP="00000000" w:rsidRDefault="00000000" w:rsidRPr="00000000" w14:paraId="000001CE">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"J-35",</w:t>
      </w:r>
    </w:p>
    <w:p w:rsidR="00000000" w:rsidDel="00000000" w:rsidP="00000000" w:rsidRDefault="00000000" w:rsidRPr="00000000" w14:paraId="000001CF">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"debut": "2023-11-16T15:54:33.0+01:00"</w:t>
      </w:r>
    </w:p>
    <w:p w:rsidR="00000000" w:rsidDel="00000000" w:rsidP="00000000" w:rsidRDefault="00000000" w:rsidRPr="00000000" w14:paraId="000001D0">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D1">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"sig_precedente": "mnr8quseLt2k9yfTqGtmT8KqNYQgFfOFHhc-Y_EpVMq6_10i-AhczBcwuLrlQ07pcrFx_HNgdD2OvhsVrD4hDA==",</w:t>
      </w:r>
    </w:p>
    <w:p w:rsidR="00000000" w:rsidDel="00000000" w:rsidP="00000000" w:rsidRDefault="00000000" w:rsidRPr="00000000" w14:paraId="000001D2">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"fichier": "ARC00035J_20231116-1554_20231116-1559.7z",</w:t>
      </w:r>
    </w:p>
    <w:p w:rsidR="00000000" w:rsidDel="00000000" w:rsidP="00000000" w:rsidRDefault="00000000" w:rsidRPr="00000000" w14:paraId="000001D3">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"version": 5,</w:t>
      </w:r>
    </w:p>
    <w:p w:rsidR="00000000" w:rsidDel="00000000" w:rsidP="00000000" w:rsidRDefault="00000000" w:rsidRPr="00000000" w14:paraId="000001D4">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"id": 22,</w:t>
      </w:r>
    </w:p>
    <w:p w:rsidR="00000000" w:rsidDel="00000000" w:rsidP="00000000" w:rsidRDefault="00000000" w:rsidRPr="00000000" w14:paraId="000001D5">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"creation": "2023-11-16T16:01:51.386+01:00",</w:t>
      </w:r>
    </w:p>
    <w:p w:rsidR="00000000" w:rsidDel="00000000" w:rsidP="00000000" w:rsidRDefault="00000000" w:rsidRPr="00000000" w14:paraId="000001D6">
      <w:pPr>
        <w:spacing w:line="240" w:lineRule="auto"/>
        <w:ind w:left="0" w:firstLine="0"/>
        <w:rPr>
          <w:rFonts w:ascii="Consolas" w:cs="Consolas" w:eastAsia="Consolas" w:hAnsi="Consolas"/>
          <w:b w:val="1"/>
        </w:rPr>
      </w:pPr>
      <w:r w:rsidDel="00000000" w:rsidR="00000000" w:rsidRPr="00000000">
        <w:rPr>
          <w:rFonts w:ascii="Consolas" w:cs="Consolas" w:eastAsia="Consolas" w:hAnsi="Consolas"/>
          <w:rtl w:val="0"/>
        </w:rPr>
        <w:t xml:space="preserve">  </w:t>
      </w:r>
      <w:r w:rsidDel="00000000" w:rsidR="00000000" w:rsidRPr="00000000">
        <w:rPr>
          <w:rFonts w:ascii="Consolas" w:cs="Consolas" w:eastAsia="Consolas" w:hAnsi="Consolas"/>
          <w:b w:val="1"/>
          <w:rtl w:val="0"/>
        </w:rPr>
        <w:t xml:space="preserve">"sig_fichier": "ARC00035J_20231116-1554_20231116-1559.sig"</w:t>
      </w:r>
    </w:p>
    <w:p w:rsidR="00000000" w:rsidDel="00000000" w:rsidP="00000000" w:rsidRDefault="00000000" w:rsidRPr="00000000" w14:paraId="000001D7">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 }</w:t>
      </w:r>
    </w:p>
    <w:p w:rsidR="00000000" w:rsidDel="00000000" w:rsidP="00000000" w:rsidRDefault="00000000" w:rsidRPr="00000000" w14:paraId="000001D8">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p w:rsidR="00000000" w:rsidDel="00000000" w:rsidP="00000000" w:rsidRDefault="00000000" w:rsidRPr="00000000" w14:paraId="000001D9">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DA">
      <w:pPr>
        <w:spacing w:line="240" w:lineRule="auto"/>
        <w:ind w:left="0" w:firstLine="0"/>
        <w:rPr>
          <w:rFonts w:ascii="Arial" w:cs="Arial" w:eastAsia="Arial" w:hAnsi="Arial"/>
        </w:rPr>
      </w:pPr>
      <w:r w:rsidDel="00000000" w:rsidR="00000000" w:rsidRPr="00000000">
        <w:rPr>
          <w:rtl w:val="0"/>
        </w:rPr>
      </w:r>
    </w:p>
    <w:tbl>
      <w:tblPr>
        <w:tblStyle w:val="Table13"/>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mot ARCHIVE est ajouté, suvi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“ARCHIVE,”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fichier .7z est calculée et ajoutée au format hexadécimal avec les lettres en majuscules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“ARCHIVE,4B4CE0F79296590D9D379CFB7836C09A97D1CA23BC82E372CAC8BF8C6D029BCD,”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La signature de l’archive précédente est ajoutée</w:t>
            </w:r>
            <w:r w:rsidDel="00000000" w:rsidR="00000000" w:rsidRPr="00000000">
              <w:rPr>
                <w:rFonts w:ascii="Arial" w:cs="Arial" w:eastAsia="Arial" w:hAnsi="Arial"/>
                <w:b w:val="1"/>
                <w:rtl w:val="0"/>
              </w:rPr>
              <w:t xml:space="preserv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spacing w:line="240" w:lineRule="auto"/>
              <w:ind w:left="0" w:firstLine="0"/>
              <w:rPr>
                <w:rFonts w:ascii="Consolas" w:cs="Consolas" w:eastAsia="Consolas" w:hAnsi="Consolas"/>
              </w:rPr>
            </w:pPr>
            <w:r w:rsidDel="00000000" w:rsidR="00000000" w:rsidRPr="00000000">
              <w:rPr>
                <w:rFonts w:ascii="Consolas" w:cs="Consolas" w:eastAsia="Consolas" w:hAnsi="Consolas"/>
                <w:rtl w:val="0"/>
              </w:rPr>
              <w:t xml:space="preserve">“ARCHIVE,4B4CE0F79296590D9D379CFB7836C09A97D1CA23BC82E372CAC8BF8C6D029BCD,O,mnr8quseLt2k9yfTqGtmT8KqNYQgFfOFHhc-Y_EpVMq6_10i-AhczBcwuLrlQ07pcrFx_HNgdD2OvhsVrD4hDA==”</w:t>
            </w:r>
          </w:p>
        </w:tc>
      </w:tr>
    </w:tbl>
    <w:p w:rsidR="00000000" w:rsidDel="00000000" w:rsidP="00000000" w:rsidRDefault="00000000" w:rsidRPr="00000000" w14:paraId="000001E3">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E4">
      <w:pPr>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L’empreinte SHA256 du buffer est ensuite signée par EdDSA, la signature obtenue est encodée en Base64Url et stockée dans le fichier .sig, dans la table ARCHIVES de la base de données datas et dans les données associées aux évènements JET 20 (Archivage de Période) et 30 (Archive d’Exercice)</w:t>
      </w:r>
      <w:r w:rsidDel="00000000" w:rsidR="00000000" w:rsidRPr="00000000">
        <w:rPr>
          <w:rtl w:val="0"/>
        </w:rPr>
      </w:r>
    </w:p>
    <w:p w:rsidR="00000000" w:rsidDel="00000000" w:rsidP="00000000" w:rsidRDefault="00000000" w:rsidRPr="00000000" w14:paraId="000001E5">
      <w:pPr>
        <w:pageBreakBefore w:val="0"/>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E6">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Signature des évènements du JET</w:t>
      </w:r>
    </w:p>
    <w:p w:rsidR="00000000" w:rsidDel="00000000" w:rsidP="00000000" w:rsidRDefault="00000000" w:rsidRPr="00000000" w14:paraId="000001E7">
      <w:pPr>
        <w:pageBreakBefore w:val="0"/>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E8">
      <w:pPr>
        <w:pageBreakBefore w:val="0"/>
        <w:spacing w:line="240" w:lineRule="auto"/>
        <w:ind w:left="0" w:firstLine="0"/>
        <w:rPr>
          <w:rFonts w:ascii="Arial" w:cs="Arial" w:eastAsia="Arial" w:hAnsi="Arial"/>
          <w:b w:val="1"/>
        </w:rPr>
      </w:pPr>
      <w:r w:rsidDel="00000000" w:rsidR="00000000" w:rsidRPr="00000000">
        <w:rPr>
          <w:rFonts w:ascii="Arial" w:cs="Arial" w:eastAsia="Arial" w:hAnsi="Arial"/>
          <w:rtl w:val="0"/>
        </w:rPr>
        <w:t xml:space="preserve">Version 1 (NF525 v1.0, v1.1)</w:t>
      </w:r>
      <w:r w:rsidDel="00000000" w:rsidR="00000000" w:rsidRPr="00000000">
        <w:rPr>
          <w:rtl w:val="0"/>
        </w:rPr>
      </w:r>
    </w:p>
    <w:p w:rsidR="00000000" w:rsidDel="00000000" w:rsidP="00000000" w:rsidRDefault="00000000" w:rsidRPr="00000000" w14:paraId="000001E9">
      <w:pPr>
        <w:pageBreakBefore w:val="0"/>
        <w:spacing w:line="240" w:lineRule="auto"/>
        <w:ind w:left="0" w:firstLine="0"/>
        <w:rPr>
          <w:rFonts w:ascii="Arial" w:cs="Arial" w:eastAsia="Arial" w:hAnsi="Arial"/>
        </w:rPr>
      </w:pPr>
      <w:r w:rsidDel="00000000" w:rsidR="00000000" w:rsidRPr="00000000">
        <w:rPr>
          <w:rtl w:val="0"/>
        </w:rPr>
      </w:r>
    </w:p>
    <w:tbl>
      <w:tblPr>
        <w:tblStyle w:val="Table14"/>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A">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L’ID de l’évènement du JET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code de l’évènement du JET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0">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description de l’évènement du JET est ajoutée suivie d’une virgule. Les espaces de la chaîne de description sont supprimés.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“1,80,Démarrageduterminal,”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L’horodatage du moment de création de l’évènement JET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“1,80,Démarrageduterminal,20172912103629,”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numéro de l’opérateur est ajouté suivi d’une virgule. Si l’évènement est un évènement interne du serveur de caisse, le numéro de l’opérateur est 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“1,80,Démarrageduterminal,20172912103629,1,”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numéro de la caisse est ajouté suivi d’une virgule. Si l’évènement est un évènement interne du serveur de caisse, le numéro de la caisse est 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“1,80,Démarrageduterminal,20172912103629,1,1,”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 l’évènement JET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“1,80,Démarrageduterminal,20172912103629,1,1,N”</w:t>
            </w:r>
          </w:p>
        </w:tc>
      </w:tr>
    </w:tbl>
    <w:p w:rsidR="00000000" w:rsidDel="00000000" w:rsidP="00000000" w:rsidRDefault="00000000" w:rsidRPr="00000000" w14:paraId="000001FA">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FB">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Version 2 (NF525 v2.0)</w:t>
      </w:r>
    </w:p>
    <w:p w:rsidR="00000000" w:rsidDel="00000000" w:rsidP="00000000" w:rsidRDefault="00000000" w:rsidRPr="00000000" w14:paraId="000001FC">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FD">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Les évènements JET sont signés juste avant d’être écrits sur disque dans les fichiers .JET et dans la table JET de la base de données datas.</w:t>
      </w:r>
    </w:p>
    <w:p w:rsidR="00000000" w:rsidDel="00000000" w:rsidP="00000000" w:rsidRDefault="00000000" w:rsidRPr="00000000" w14:paraId="000001FE">
      <w:pPr>
        <w:pageBreakBefore w:val="0"/>
        <w:spacing w:line="240" w:lineRule="auto"/>
        <w:ind w:left="0" w:firstLine="0"/>
        <w:rPr>
          <w:rFonts w:ascii="Arial" w:cs="Arial" w:eastAsia="Arial" w:hAnsi="Arial"/>
        </w:rPr>
      </w:pPr>
      <w:r w:rsidDel="00000000" w:rsidR="00000000" w:rsidRPr="00000000">
        <w:rPr>
          <w:rtl w:val="0"/>
        </w:rPr>
      </w:r>
    </w:p>
    <w:tbl>
      <w:tblPr>
        <w:tblStyle w:val="Table15"/>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7"/>
        <w:gridCol w:w="5387"/>
        <w:tblGridChange w:id="0">
          <w:tblGrid>
            <w:gridCol w:w="5387"/>
            <w:gridCol w:w="538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En partant d’un buffer de type “chaîne de caractères” vide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L’ID de l’évènement du JET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code de l’évènement du JET est ajouté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rPr>
            </w:pPr>
            <w:r w:rsidDel="00000000" w:rsidR="00000000" w:rsidRPr="00000000">
              <w:rPr>
                <w:rFonts w:ascii="Arial" w:cs="Arial" w:eastAsia="Arial" w:hAnsi="Arial"/>
                <w:rtl w:val="0"/>
              </w:rPr>
              <w:t xml:space="preserve">Les informations associées à l'événement sont ajoutées suivies d’une virgule. </w:t>
              <w:br w:type="textWrapping"/>
            </w:r>
            <w:r w:rsidDel="00000000" w:rsidR="00000000" w:rsidRPr="00000000">
              <w:rPr>
                <w:rFonts w:ascii="Arial" w:cs="Arial" w:eastAsia="Arial" w:hAnsi="Arial"/>
                <w:i w:val="1"/>
                <w:rtl w:val="0"/>
              </w:rPr>
              <w:t xml:space="preserve">Cf. Explications concernant la sérialisation des informations issues d’un objet JSON.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“1,80,registered:true,”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L’horodatage du moment de création de l’évènement JET est ajouté au format “YYYYMMDDHHNNSS” suivi d’une virgule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“1,80,registered:true,20172912103629,”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 numéro de l’opérateur est ajouté suivi d’une virgule. Si l’évènement est un évènement interne du serveur de caisse, le numéro de l’opérateur est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“1,80,registered:true,20172912103629,1,”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B">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 numéro de la caisse est ajouté suivi d’une virgule. Si l’évènement est un évènement interne du serveur de caisse, le numéro de la caisse est 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“1,80,registered:true,20172912103629,1,1,”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La signature de l’évènement JET précédent est ajoutée précédée d’un “O,” si elle existe. Sinon c’est un “N” qui est ajouté au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pageBreakBefore w:val="0"/>
              <w:widowControl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“1,80,registered:true,20172912103629,1,1,N”</w:t>
            </w:r>
          </w:p>
        </w:tc>
      </w:tr>
    </w:tbl>
    <w:p w:rsidR="00000000" w:rsidDel="00000000" w:rsidP="00000000" w:rsidRDefault="00000000" w:rsidRPr="00000000" w14:paraId="0000020F">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0">
      <w:pPr>
        <w:pageBreakBefore w:val="0"/>
        <w:spacing w:line="240" w:lineRule="auto"/>
        <w:ind w:left="0" w:firstLine="0"/>
        <w:rPr>
          <w:rFonts w:ascii="Arial" w:cs="Arial" w:eastAsia="Arial" w:hAnsi="Arial"/>
        </w:rPr>
      </w:pPr>
      <w:r w:rsidDel="00000000" w:rsidR="00000000" w:rsidRPr="00000000">
        <w:rPr>
          <w:rFonts w:ascii="Arial" w:cs="Arial" w:eastAsia="Arial" w:hAnsi="Arial"/>
          <w:rtl w:val="0"/>
        </w:rPr>
        <w:t xml:space="preserve">L’empreinte SHA256 du buffer est ensuite signée par EdDSA, la signature obtenue est encodée en Base64Url et stockée avec les données de l’évènement dans un fichier .JET sur le disque et dans la table JET de la base de données datas.</w:t>
      </w:r>
    </w:p>
    <w:p w:rsidR="00000000" w:rsidDel="00000000" w:rsidP="00000000" w:rsidRDefault="00000000" w:rsidRPr="00000000" w14:paraId="00000211">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2">
      <w:pPr>
        <w:pageBreakBefore w:val="0"/>
        <w:spacing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Sérialisation des informations issues d’un objet JSON</w:t>
      </w:r>
    </w:p>
    <w:p w:rsidR="00000000" w:rsidDel="00000000" w:rsidP="00000000" w:rsidRDefault="00000000" w:rsidRPr="00000000" w14:paraId="00000213">
      <w:pPr>
        <w:pageBreakBefore w:val="0"/>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214">
      <w:pPr>
        <w:pageBreakBefore w:val="0"/>
        <w:widowControl w:val="0"/>
        <w:numPr>
          <w:ilvl w:val="0"/>
          <w:numId w:val="1"/>
        </w:numPr>
        <w:spacing w:line="240" w:lineRule="auto"/>
        <w:ind w:left="720" w:hanging="360"/>
        <w:rPr>
          <w:u w:val="none"/>
        </w:rPr>
      </w:pPr>
      <w:r w:rsidDel="00000000" w:rsidR="00000000" w:rsidRPr="00000000">
        <w:rPr>
          <w:rFonts w:ascii="Arial" w:cs="Arial" w:eastAsia="Arial" w:hAnsi="Arial"/>
          <w:rtl w:val="0"/>
        </w:rPr>
        <w:t xml:space="preserve">La source des informations est un paquet de données au format JSON, ces données sont sérialisées selon les conventions utilisées pour la liste des TVA : </w:t>
      </w:r>
      <w:r w:rsidDel="00000000" w:rsidR="00000000" w:rsidRPr="00000000">
        <w:rPr>
          <w:rFonts w:ascii="Consolas" w:cs="Consolas" w:eastAsia="Consolas" w:hAnsi="Consolas"/>
          <w:rtl w:val="0"/>
        </w:rPr>
        <w:t xml:space="preserve">clé1:valeur|clé2:valeur</w:t>
      </w:r>
    </w:p>
    <w:p w:rsidR="00000000" w:rsidDel="00000000" w:rsidP="00000000" w:rsidRDefault="00000000" w:rsidRPr="00000000" w14:paraId="000002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Si la valeur est une chaîne de caractères, les espaces, les “:” et les “|” sont supprimés de la chaîne finale.</w:t>
      </w:r>
    </w:p>
    <w:p w:rsidR="00000000" w:rsidDel="00000000" w:rsidP="00000000" w:rsidRDefault="00000000" w:rsidRPr="00000000" w14:paraId="000002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Les valeurs “null” sont représentées par la chaîne “null” (sans guillemets)</w:t>
      </w:r>
    </w:p>
    <w:p w:rsidR="00000000" w:rsidDel="00000000" w:rsidP="00000000" w:rsidRDefault="00000000" w:rsidRPr="00000000" w14:paraId="000002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Les nombres sont sérialisés au format “flottant” (séparateur décimal, le “.”)</w:t>
      </w:r>
    </w:p>
    <w:p w:rsidR="00000000" w:rsidDel="00000000" w:rsidP="00000000" w:rsidRDefault="00000000" w:rsidRPr="00000000" w14:paraId="000002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Les booléens sont représentés par les chaînes “true” et “false”</w:t>
      </w:r>
    </w:p>
    <w:p w:rsidR="00000000" w:rsidDel="00000000" w:rsidP="00000000" w:rsidRDefault="00000000" w:rsidRPr="00000000" w14:paraId="000002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Les paires </w:t>
      </w:r>
      <w:r w:rsidDel="00000000" w:rsidR="00000000" w:rsidRPr="00000000">
        <w:rPr>
          <w:rFonts w:ascii="Consolas" w:cs="Consolas" w:eastAsia="Consolas" w:hAnsi="Consolas"/>
          <w:rtl w:val="0"/>
        </w:rPr>
        <w:t xml:space="preserve">clé:valeur</w:t>
      </w:r>
      <w:r w:rsidDel="00000000" w:rsidR="00000000" w:rsidRPr="00000000">
        <w:rPr>
          <w:rFonts w:ascii="Arial" w:cs="Arial" w:eastAsia="Arial" w:hAnsi="Arial"/>
          <w:rtl w:val="0"/>
        </w:rPr>
        <w:t xml:space="preserve"> sont triées selon l’ordre alphabétique des noms des clés.</w:t>
      </w:r>
    </w:p>
    <w:p w:rsidR="00000000" w:rsidDel="00000000" w:rsidP="00000000" w:rsidRDefault="00000000" w:rsidRPr="00000000" w14:paraId="000002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Si une valeur est un tableau, les éléments sont sérialisés avec l’indice de l’élément du tableau dans l’ordre des éléments du tableau (les indices de tableau commencent à 0). </w:t>
        <w:br w:type="textWrapping"/>
        <w:t xml:space="preserve">Exemple : </w:t>
      </w:r>
      <w:r w:rsidDel="00000000" w:rsidR="00000000" w:rsidRPr="00000000">
        <w:rPr>
          <w:rFonts w:ascii="Consolas" w:cs="Consolas" w:eastAsia="Consolas" w:hAnsi="Consolas"/>
          <w:rtl w:val="0"/>
        </w:rPr>
        <w:t xml:space="preserve">{ “a”: [1,2,3,4,5,6,7,8,9,”abc”,”def”] }</w:t>
      </w:r>
      <w:r w:rsidDel="00000000" w:rsidR="00000000" w:rsidRPr="00000000">
        <w:rPr>
          <w:rFonts w:ascii="Arial" w:cs="Arial" w:eastAsia="Arial" w:hAnsi="Arial"/>
          <w:rtl w:val="0"/>
        </w:rPr>
        <w:br w:type="textWrapping"/>
      </w:r>
      <w:r w:rsidDel="00000000" w:rsidR="00000000" w:rsidRPr="00000000">
        <w:rPr>
          <w:rFonts w:ascii="Consolas" w:cs="Consolas" w:eastAsia="Consolas" w:hAnsi="Consolas"/>
          <w:rtl w:val="0"/>
        </w:rPr>
        <w:t xml:space="preserve">a[0]:0|a[1]:1|a[2]:2|a[3]:3|a[4]:4|a[5]:5|a[6]:6|a[7]:7|a[8]:8|a[9]:9|a[10]:abc|a[11]:def</w:t>
      </w:r>
    </w:p>
    <w:p w:rsidR="00000000" w:rsidDel="00000000" w:rsidP="00000000" w:rsidRDefault="00000000" w:rsidRPr="00000000" w14:paraId="000002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nsolas" w:cs="Consolas" w:eastAsia="Consolas" w:hAnsi="Consolas"/>
          <w:u w:val="none"/>
        </w:rPr>
      </w:pPr>
      <w:r w:rsidDel="00000000" w:rsidR="00000000" w:rsidRPr="00000000">
        <w:rPr>
          <w:rFonts w:ascii="Arial" w:cs="Arial" w:eastAsia="Arial" w:hAnsi="Arial"/>
          <w:rtl w:val="0"/>
        </w:rPr>
        <w:t xml:space="preserve">Les sous-objets sont sérialisés récursivement en préfixant les noms de leurs clés par le nom de l’objet parent.</w:t>
        <w:br w:type="textWrapping"/>
        <w:t xml:space="preserve">Exemple : </w:t>
      </w:r>
      <w:r w:rsidDel="00000000" w:rsidR="00000000" w:rsidRPr="00000000">
        <w:rPr>
          <w:rFonts w:ascii="Consolas" w:cs="Consolas" w:eastAsia="Consolas" w:hAnsi="Consolas"/>
          <w:rtl w:val="0"/>
        </w:rPr>
        <w:t xml:space="preserve">{ “a”: { “b”: 1, “c”: “test” } }</w:t>
        <w:br w:type="textWrapping"/>
        <w:t xml:space="preserve">a.b:1|a.c:test</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21D">
      <w:pPr>
        <w:pageBreakBefore w:val="0"/>
        <w:widowControl w:val="0"/>
        <w:spacing w:line="240" w:lineRule="auto"/>
        <w:ind w:left="0" w:firstLine="0"/>
        <w:rPr>
          <w:rFonts w:ascii="Consolas" w:cs="Consolas" w:eastAsia="Consolas" w:hAnsi="Consolas"/>
        </w:rPr>
      </w:pPr>
      <w:r w:rsidDel="00000000" w:rsidR="00000000" w:rsidRPr="00000000">
        <w:rPr>
          <w:rtl w:val="0"/>
        </w:rPr>
      </w:r>
    </w:p>
    <w:p w:rsidR="00000000" w:rsidDel="00000000" w:rsidP="00000000" w:rsidRDefault="00000000" w:rsidRPr="00000000" w14:paraId="0000021E">
      <w:pPr>
        <w:pageBreakBefore w:val="0"/>
        <w:spacing w:line="240" w:lineRule="auto"/>
        <w:ind w:left="0" w:firstLine="0"/>
        <w:rPr>
          <w:rFonts w:ascii="Arial" w:cs="Arial" w:eastAsia="Arial" w:hAnsi="Arial"/>
        </w:rPr>
      </w:pPr>
      <w:r w:rsidDel="00000000" w:rsidR="00000000" w:rsidRPr="00000000">
        <w:rPr>
          <w:rtl w:val="0"/>
        </w:rPr>
      </w:r>
    </w:p>
    <w:sectPr>
      <w:footerReference r:id="rId11" w:type="default"/>
      <w:footerReference r:id="rId12" w:type="first"/>
      <w:pgSz w:h="16838" w:w="11906" w:orient="portrait"/>
      <w:pgMar w:bottom="850.3937007874016" w:top="283.46456692913387" w:left="566.9291338582677" w:right="566.929133858267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Consola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pageBreakBefore w:val="0"/>
      <w:pBdr>
        <w:top w:space="0" w:sz="0" w:val="nil"/>
        <w:left w:space="0" w:sz="0" w:val="nil"/>
        <w:bottom w:space="0" w:sz="0" w:val="nil"/>
        <w:right w:space="0" w:sz="0" w:val="nil"/>
        <w:between w:space="0" w:sz="0" w:val="nil"/>
      </w:pBdr>
      <w:shd w:fill="auto" w:val="clear"/>
      <w:rPr>
        <w:color w:val="333333"/>
        <w:sz w:val="18"/>
        <w:szCs w:val="18"/>
        <w:highlight w:val="white"/>
      </w:rPr>
    </w:pPr>
    <w:r w:rsidDel="00000000" w:rsidR="00000000" w:rsidRPr="00000000">
      <w:rPr>
        <w:color w:val="333333"/>
        <w:sz w:val="18"/>
        <w:szCs w:val="18"/>
        <w:highlight w:val="white"/>
        <w:rtl w:val="0"/>
      </w:rPr>
      <w:t xml:space="preserve">seule la version informatique fait foi</w:t>
    </w:r>
  </w:p>
  <w:p w:rsidR="00000000" w:rsidDel="00000000" w:rsidP="00000000" w:rsidRDefault="00000000" w:rsidRPr="00000000" w14:paraId="00000220">
    <w:pPr>
      <w:pageBreakBefore w:val="0"/>
      <w:pBdr>
        <w:top w:space="0" w:sz="0" w:val="nil"/>
        <w:left w:space="0" w:sz="0" w:val="nil"/>
        <w:bottom w:space="0" w:sz="0" w:val="nil"/>
        <w:right w:space="0" w:sz="0" w:val="nil"/>
        <w:between w:space="0" w:sz="0" w:val="nil"/>
      </w:pBdr>
      <w:shd w:fill="auto" w:val="clear"/>
      <w:jc w:val="right"/>
      <w:rPr>
        <w:color w:val="333333"/>
        <w:sz w:val="18"/>
        <w:szCs w:val="18"/>
        <w:highlight w:val="white"/>
      </w:rPr>
    </w:pPr>
    <w:r w:rsidDel="00000000" w:rsidR="00000000" w:rsidRPr="00000000">
      <w:rPr>
        <w:color w:val="333333"/>
        <w:sz w:val="18"/>
        <w:szCs w:val="18"/>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pageBreakBefore w:val="0"/>
      <w:pBdr>
        <w:top w:space="0" w:sz="0" w:val="nil"/>
        <w:left w:space="0" w:sz="0" w:val="nil"/>
        <w:bottom w:space="0" w:sz="0" w:val="nil"/>
        <w:right w:space="0" w:sz="0" w:val="nil"/>
        <w:between w:space="0" w:sz="0" w:val="nil"/>
      </w:pBdr>
      <w:shd w:fill="auto" w:val="clear"/>
      <w:jc w:val="center"/>
      <w:rPr>
        <w:color w:val="333333"/>
        <w:sz w:val="18"/>
        <w:szCs w:val="18"/>
        <w:highlight w:val="white"/>
      </w:rPr>
    </w:pPr>
    <w:r w:rsidDel="00000000" w:rsidR="00000000" w:rsidRPr="00000000">
      <w:rPr>
        <w:color w:val="333333"/>
        <w:sz w:val="18"/>
        <w:szCs w:val="18"/>
        <w:highlight w:val="white"/>
        <w:rtl w:val="0"/>
      </w:rPr>
      <w:t xml:space="preserve">Crisalid 40 Avenue de la libération - 57160 - Châtel Saint Germain</w:t>
    </w:r>
  </w:p>
  <w:p w:rsidR="00000000" w:rsidDel="00000000" w:rsidP="00000000" w:rsidRDefault="00000000" w:rsidRPr="00000000" w14:paraId="0000022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lang w:val="fr"/>
      </w:rPr>
    </w:rPrDefault>
    <w:pPrDefault>
      <w:pPr>
        <w:spacing w:line="276" w:lineRule="auto"/>
        <w:ind w:left="-3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40" w:before="240" w:lineRule="auto"/>
      <w:ind w:left="0" w:firstLine="0"/>
    </w:pPr>
    <w:rPr>
      <w:rFonts w:ascii="Oswald" w:cs="Oswald" w:eastAsia="Oswald" w:hAnsi="Oswald"/>
      <w:color w:val="999999"/>
      <w:sz w:val="48"/>
      <w:szCs w:val="48"/>
    </w:rPr>
  </w:style>
  <w:style w:type="paragraph" w:styleId="Heading2">
    <w:name w:val="heading 2"/>
    <w:basedOn w:val="Normal"/>
    <w:next w:val="Normal"/>
    <w:pPr>
      <w:keepNext w:val="1"/>
      <w:keepLines w:val="1"/>
      <w:pageBreakBefore w:val="0"/>
      <w:spacing w:before="200" w:lineRule="auto"/>
    </w:pPr>
    <w:rPr>
      <w:rFonts w:ascii="Oswald" w:cs="Oswald" w:eastAsia="Oswald" w:hAnsi="Oswald"/>
      <w:color w:val="434343"/>
      <w:sz w:val="28"/>
      <w:szCs w:val="28"/>
    </w:rPr>
  </w:style>
  <w:style w:type="paragraph" w:styleId="Heading3">
    <w:name w:val="heading 3"/>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Heading4">
    <w:name w:val="heading 4"/>
    <w:basedOn w:val="Normal"/>
    <w:next w:val="Normal"/>
    <w:pPr>
      <w:pageBreakBefore w:val="0"/>
    </w:pPr>
    <w:rPr>
      <w:rFonts w:ascii="Trebuchet MS" w:cs="Trebuchet MS" w:eastAsia="Trebuchet MS" w:hAnsi="Trebuchet MS"/>
      <w:i w:val="1"/>
      <w:color w:val="999999"/>
    </w:rPr>
  </w:style>
  <w:style w:type="paragraph" w:styleId="Heading5">
    <w:name w:val="heading 5"/>
    <w:basedOn w:val="Normal"/>
    <w:next w:val="Normal"/>
    <w:pPr>
      <w:pageBreakBefore w:val="0"/>
    </w:pPr>
    <w:rPr>
      <w:shd w:fill="fff2cc" w:val="clear"/>
    </w:rPr>
  </w:style>
  <w:style w:type="paragraph" w:styleId="Heading6">
    <w:name w:val="heading 6"/>
    <w:basedOn w:val="Normal"/>
    <w:next w:val="Normal"/>
    <w:pPr>
      <w:pageBreakBefore w:val="0"/>
    </w:pPr>
    <w:rPr>
      <w:shd w:fill="f4cccc" w:val="clear"/>
    </w:rPr>
  </w:style>
  <w:style w:type="paragraph" w:styleId="Title">
    <w:name w:val="Title"/>
    <w:basedOn w:val="Normal"/>
    <w:next w:val="Normal"/>
    <w:pPr>
      <w:keepNext w:val="1"/>
      <w:keepLines w:val="1"/>
      <w:pageBreakBefore w:val="0"/>
      <w:spacing w:before="160" w:lineRule="auto"/>
      <w:ind w:left="0" w:firstLine="0"/>
    </w:pPr>
    <w:rPr>
      <w:rFonts w:ascii="Oswald" w:cs="Oswald" w:eastAsia="Oswald" w:hAnsi="Oswald"/>
      <w:color w:val="666666"/>
      <w:sz w:val="24"/>
      <w:szCs w:val="24"/>
    </w:rPr>
  </w:style>
  <w:style w:type="paragraph" w:styleId="Subtitle">
    <w:name w:val="Subtitle"/>
    <w:basedOn w:val="Normal"/>
    <w:next w:val="Normal"/>
    <w:pPr>
      <w:pageBreakBefore w:val="0"/>
    </w:pPr>
    <w:rPr>
      <w:rFonts w:ascii="Trebuchet MS" w:cs="Trebuchet MS" w:eastAsia="Trebuchet MS" w:hAnsi="Trebuchet MS"/>
      <w:i w:val="1"/>
      <w:color w:val="999999"/>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cyberens.fr/solutions/" TargetMode="External"/><Relationship Id="rId12" Type="http://schemas.openxmlformats.org/officeDocument/2006/relationships/footer" Target="footer2.xml"/><Relationship Id="rId9" Type="http://schemas.openxmlformats.org/officeDocument/2006/relationships/hyperlink" Target="https://www.tmssoftware.com/site/tmscrypto.as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regis.folny@bbox.fr" TargetMode="External"/><Relationship Id="rId8" Type="http://schemas.openxmlformats.org/officeDocument/2006/relationships/hyperlink" Target="https://fr.wikipedia.org/wiki/Curve255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