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46100" cy="546100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100" cy="546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6"/>
                <w:szCs w:val="16"/>
                <w:shd w:fill="d9d9d9" w:val="clear"/>
                <w:rtl w:val="0"/>
              </w:rPr>
              <w:t xml:space="preserve">Seul le document informatique fait foi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EXPORT DES COMPTES CLIENT EN COLLECTIVITÉ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PLUGIN EXPORTCOLLECTIVITE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DOC-TEC-21102915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Rédaction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Validation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Objet de la révision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hd w:fill="d9d9d9" w:val="clear"/>
                <w:rtl w:val="0"/>
              </w:rPr>
              <w:t xml:space="preserve">Version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29/10/2021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Grégory Gallier-Lachaise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left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Régis Folny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jc w:val="center"/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Rédaction</w:t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16.377952755905" w:type="dxa"/>
        <w:jc w:val="center"/>
        <w:tblLayout w:type="fixed"/>
        <w:tblLook w:val="0600"/>
      </w:tblPr>
      <w:tblGrid>
        <w:gridCol w:w="1350"/>
        <w:gridCol w:w="930"/>
        <w:gridCol w:w="1350"/>
        <w:gridCol w:w="2580"/>
        <w:gridCol w:w="2250"/>
        <w:gridCol w:w="2256.377952755906"/>
        <w:tblGridChange w:id="0">
          <w:tblGrid>
            <w:gridCol w:w="1350"/>
            <w:gridCol w:w="930"/>
            <w:gridCol w:w="1350"/>
            <w:gridCol w:w="2580"/>
            <w:gridCol w:w="2250"/>
            <w:gridCol w:w="2256.377952755906"/>
          </w:tblGrid>
        </w:tblGridChange>
      </w:tblGrid>
      <w:tr>
        <w:trPr>
          <w:cantSplit w:val="0"/>
          <w:trHeight w:val="1335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EXPORT DES COMPTES CLIENT EN COLLECTIVITÉ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rebuchet MS" w:cs="Trebuchet MS" w:eastAsia="Trebuchet MS" w:hAnsi="Trebuchet M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4"/>
                <w:szCs w:val="24"/>
                <w:rtl w:val="0"/>
              </w:rPr>
              <w:t xml:space="preserve">PLUGIN EXPORTCOLLECTIVITE</w:t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Cette procédure vise à détailler les différentes étapes qui permettent d’exporter un fichier csv des comptes clients en collectivité.</w:t>
      </w:r>
    </w:p>
    <w:p w:rsidR="00000000" w:rsidDel="00000000" w:rsidP="00000000" w:rsidRDefault="00000000" w:rsidRPr="00000000" w14:paraId="0000002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Pré-requis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un article HCA pour l'admission ou la prise en charge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un compte entreprise dans Crisalid Encaissement avec une admission et/ou une prise en charge en rattachant l’article créé</w:t>
      </w:r>
    </w:p>
    <w:p w:rsidR="00000000" w:rsidDel="00000000" w:rsidP="00000000" w:rsidRDefault="00000000" w:rsidRPr="00000000" w14:paraId="0000003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833962</wp:posOffset>
            </wp:positionH>
            <wp:positionV relativeFrom="paragraph">
              <wp:posOffset>152400</wp:posOffset>
            </wp:positionV>
            <wp:extent cx="5153025" cy="2667000"/>
            <wp:effectExtent b="12700" l="12700" r="12700" t="12700"/>
            <wp:wrapTopAndBottom distB="114300" distT="114300"/>
            <wp:docPr id="4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6670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des comptes personnels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Ils doivent-être rattachés au compte entreprise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Ils doivent  avoir un numéro de compte renseigné obligatoirement</w:t>
      </w:r>
    </w:p>
    <w:p w:rsidR="00000000" w:rsidDel="00000000" w:rsidP="00000000" w:rsidRDefault="00000000" w:rsidRPr="00000000" w14:paraId="0000004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829200</wp:posOffset>
            </wp:positionH>
            <wp:positionV relativeFrom="paragraph">
              <wp:posOffset>200025</wp:posOffset>
            </wp:positionV>
            <wp:extent cx="5162550" cy="2667000"/>
            <wp:effectExtent b="12700" l="12700" r="12700" t="12700"/>
            <wp:wrapTopAndBottom distB="114300" distT="11430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26670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0" w:firstLine="0"/>
        <w:rPr/>
      </w:pPr>
      <w:r w:rsidDel="00000000" w:rsidR="00000000" w:rsidRPr="00000000">
        <w:rPr>
          <w:b w:val="1"/>
          <w:u w:val="single"/>
          <w:rtl w:val="0"/>
        </w:rPr>
        <w:t xml:space="preserve">Générer un fichier csv des comptes personnels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Créer une touche avec pour fonction :</w:t>
      </w:r>
    </w:p>
    <w:p w:rsidR="00000000" w:rsidDel="00000000" w:rsidP="00000000" w:rsidRDefault="00000000" w:rsidRPr="00000000" w14:paraId="0000004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PLUGIN EXPORTCOLLECTIVITE ADMISSION=[NUMERO ARTICLE] CHOIX_PERIODE CSV</w:t>
      </w:r>
    </w:p>
    <w:p w:rsidR="00000000" w:rsidDel="00000000" w:rsidP="00000000" w:rsidRDefault="00000000" w:rsidRPr="00000000" w14:paraId="0000004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Le n° article correspond à la référence interne de l’article admission ou prise en charge.</w:t>
      </w:r>
    </w:p>
    <w:p w:rsidR="00000000" w:rsidDel="00000000" w:rsidP="00000000" w:rsidRDefault="00000000" w:rsidRPr="00000000" w14:paraId="0000004D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Exemple :</w:t>
      </w:r>
    </w:p>
    <w:p w:rsidR="00000000" w:rsidDel="00000000" w:rsidP="00000000" w:rsidRDefault="00000000" w:rsidRPr="00000000" w14:paraId="0000004F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Si mon article à la référence 010010027</w:t>
      </w:r>
    </w:p>
    <w:p w:rsidR="00000000" w:rsidDel="00000000" w:rsidP="00000000" w:rsidRDefault="00000000" w:rsidRPr="00000000" w14:paraId="0000005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2043638</wp:posOffset>
            </wp:positionH>
            <wp:positionV relativeFrom="paragraph">
              <wp:posOffset>142875</wp:posOffset>
            </wp:positionV>
            <wp:extent cx="2733675" cy="2333625"/>
            <wp:effectExtent b="12700" l="12700" r="12700" t="12700"/>
            <wp:wrapTopAndBottom distB="114300" distT="114300"/>
            <wp:docPr id="2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3336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2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La commande de la touche sera :</w:t>
      </w:r>
    </w:p>
    <w:p w:rsidR="00000000" w:rsidDel="00000000" w:rsidP="00000000" w:rsidRDefault="00000000" w:rsidRPr="00000000" w14:paraId="00000053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PLUGIN EXPORTCOLLECTIVITE ADMISSION=010010027 CHOIX_PERIODE CSV</w:t>
      </w:r>
    </w:p>
    <w:p w:rsidR="00000000" w:rsidDel="00000000" w:rsidP="00000000" w:rsidRDefault="00000000" w:rsidRPr="00000000" w14:paraId="00000056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Appuyez sur la touche créée et sélectionnez les dates puis validez</w:t>
      </w:r>
    </w:p>
    <w:p w:rsidR="00000000" w:rsidDel="00000000" w:rsidP="00000000" w:rsidRDefault="00000000" w:rsidRPr="00000000" w14:paraId="00000059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1971675</wp:posOffset>
            </wp:positionH>
            <wp:positionV relativeFrom="paragraph">
              <wp:posOffset>171450</wp:posOffset>
            </wp:positionV>
            <wp:extent cx="2886075" cy="2667000"/>
            <wp:effectExtent b="12700" l="12700" r="12700" t="12700"/>
            <wp:wrapTopAndBottom distB="114300" distT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66700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B">
      <w:pPr>
        <w:numPr>
          <w:ilvl w:val="0"/>
          <w:numId w:val="4"/>
        </w:numPr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 fichier est directement télécharger dans le dossier export de Crisalid </w:t>
      </w:r>
    </w:p>
    <w:p w:rsidR="00000000" w:rsidDel="00000000" w:rsidP="00000000" w:rsidRDefault="00000000" w:rsidRPr="00000000" w14:paraId="0000005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C:\ProgramData\Crisalid\Caisse\export\ExportCollectivite</w:t>
      </w:r>
    </w:p>
    <w:p w:rsidR="00000000" w:rsidDel="00000000" w:rsidP="00000000" w:rsidRDefault="00000000" w:rsidRPr="00000000" w14:paraId="0000005E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767287</wp:posOffset>
            </wp:positionH>
            <wp:positionV relativeFrom="paragraph">
              <wp:posOffset>152400</wp:posOffset>
            </wp:positionV>
            <wp:extent cx="5286375" cy="1876425"/>
            <wp:effectExtent b="12700" l="12700" r="12700" t="12700"/>
            <wp:wrapTopAndBottom distB="114300" distT="114300"/>
            <wp:docPr id="5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8764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>
      <w:footerReference r:id="rId12" w:type="default"/>
      <w:footerReference r:id="rId13" w:type="first"/>
      <w:pgSz w:h="16838" w:w="11906" w:orient="portrait"/>
      <w:pgMar w:bottom="850.3937007874016" w:top="283.46456692913387" w:left="566.9291338582677" w:right="566.9291338582677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  <w:rtl w:val="0"/>
      </w:rPr>
      <w:t xml:space="preserve">seule la version informatique fait foi</w:t>
    </w:r>
  </w:p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color w:val="333333"/>
        <w:sz w:val="18"/>
        <w:szCs w:val="18"/>
        <w:highlight w:val="white"/>
      </w:rPr>
    </w:pPr>
    <w:r w:rsidDel="00000000" w:rsidR="00000000" w:rsidRPr="00000000">
      <w:rPr>
        <w:color w:val="333333"/>
        <w:sz w:val="18"/>
        <w:szCs w:val="18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ind w:left="0" w:firstLine="0"/>
      <w:jc w:val="center"/>
      <w:rPr>
        <w:rFonts w:ascii="Arial" w:cs="Arial" w:eastAsia="Arial" w:hAnsi="Arial"/>
        <w:color w:val="333333"/>
        <w:sz w:val="16"/>
        <w:szCs w:val="16"/>
        <w:highlight w:val="white"/>
      </w:rPr>
    </w:pPr>
    <w:r w:rsidDel="00000000" w:rsidR="00000000" w:rsidRPr="00000000">
      <w:rPr>
        <w:rFonts w:ascii="Arial" w:cs="Arial" w:eastAsia="Arial" w:hAnsi="Arial"/>
        <w:color w:val="333333"/>
        <w:sz w:val="16"/>
        <w:szCs w:val="16"/>
        <w:highlight w:val="white"/>
        <w:rtl w:val="0"/>
      </w:rPr>
      <w:t xml:space="preserve">Ce document est la propriété exclusive de Crisalid - Ne pas transmettre ou reproduire sans autorisation</w:t>
    </w:r>
  </w:p>
  <w:p w:rsidR="00000000" w:rsidDel="00000000" w:rsidP="00000000" w:rsidRDefault="00000000" w:rsidRPr="00000000" w14:paraId="00000065">
    <w:pPr>
      <w:pageBreakBefore w:val="0"/>
      <w:ind w:left="0" w:firstLine="0"/>
      <w:jc w:val="center"/>
      <w:rPr>
        <w:color w:val="333333"/>
        <w:sz w:val="18"/>
        <w:szCs w:val="18"/>
        <w:highlight w:val="white"/>
      </w:rPr>
    </w:pPr>
    <w:r w:rsidDel="00000000" w:rsidR="00000000" w:rsidRPr="00000000">
      <w:rPr>
        <w:rFonts w:ascii="Arial" w:cs="Arial" w:eastAsia="Arial" w:hAnsi="Arial"/>
        <w:color w:val="333333"/>
        <w:sz w:val="16"/>
        <w:szCs w:val="16"/>
        <w:highlight w:val="white"/>
        <w:rtl w:val="0"/>
      </w:rPr>
      <w:t xml:space="preserve">Seule la version informatique fait foi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fr"/>
      </w:rPr>
    </w:rPrDefault>
    <w:pPrDefault>
      <w:pPr>
        <w:spacing w:line="276" w:lineRule="auto"/>
        <w:ind w:left="-30" w:firstLine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" w:before="240" w:lineRule="auto"/>
      <w:ind w:left="0" w:firstLine="0"/>
    </w:pPr>
    <w:rPr>
      <w:rFonts w:ascii="Oswald" w:cs="Oswald" w:eastAsia="Oswald" w:hAnsi="Oswald"/>
      <w:color w:val="999999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Rule="auto"/>
    </w:pPr>
    <w:rPr>
      <w:rFonts w:ascii="Oswald" w:cs="Oswald" w:eastAsia="Oswald" w:hAnsi="Oswald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paragraph" w:styleId="Heading5">
    <w:name w:val="heading 5"/>
    <w:basedOn w:val="Normal"/>
    <w:next w:val="Normal"/>
    <w:pPr>
      <w:pageBreakBefore w:val="0"/>
    </w:pPr>
    <w:rPr>
      <w:shd w:fill="fff2cc" w:val="clear"/>
    </w:rPr>
  </w:style>
  <w:style w:type="paragraph" w:styleId="Heading6">
    <w:name w:val="heading 6"/>
    <w:basedOn w:val="Normal"/>
    <w:next w:val="Normal"/>
    <w:pPr>
      <w:pageBreakBefore w:val="0"/>
    </w:pPr>
    <w:rPr>
      <w:shd w:fill="f4cccc" w:val="clear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60" w:lineRule="auto"/>
      <w:ind w:left="0" w:firstLine="0"/>
    </w:pPr>
    <w:rPr>
      <w:rFonts w:ascii="Oswald" w:cs="Oswald" w:eastAsia="Oswald" w:hAnsi="Oswald"/>
      <w:color w:val="666666"/>
      <w:sz w:val="24"/>
      <w:szCs w:val="24"/>
    </w:rPr>
  </w:style>
  <w:style w:type="paragraph" w:styleId="Subtitle">
    <w:name w:val="Subtitle"/>
    <w:basedOn w:val="Normal"/>
    <w:next w:val="Normal"/>
    <w:pPr>
      <w:pageBreakBefore w:val="0"/>
    </w:pPr>
    <w:rPr>
      <w:rFonts w:ascii="Trebuchet MS" w:cs="Trebuchet MS" w:eastAsia="Trebuchet MS" w:hAnsi="Trebuchet MS"/>
      <w:i w:val="1"/>
      <w:color w:val="999999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jpg"/><Relationship Id="rId10" Type="http://schemas.openxmlformats.org/officeDocument/2006/relationships/image" Target="media/image2.jp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