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2">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3">
      <w:pPr>
        <w:pageBreakBefore w:val="0"/>
        <w:spacing w:line="240" w:lineRule="auto"/>
        <w:rPr>
          <w:rFonts w:ascii="Arial" w:cs="Arial" w:eastAsia="Arial" w:hAnsi="Arial"/>
          <w:b w:val="1"/>
        </w:rPr>
      </w:pP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spacing w:line="240" w:lineRule="auto"/>
              <w:jc w:val="center"/>
              <w:rPr/>
            </w:pPr>
            <w:r w:rsidDel="00000000" w:rsidR="00000000" w:rsidRPr="00000000">
              <w:rPr/>
              <w:drawing>
                <wp:inline distB="114300" distT="114300" distL="114300" distR="114300">
                  <wp:extent cx="546100" cy="5461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spacing w:line="240" w:lineRule="auto"/>
              <w:ind w:left="0" w:firstLine="0"/>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Restauration des bases de données</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b w:val="1"/>
              </w:rPr>
            </w:pPr>
            <w:r w:rsidDel="00000000" w:rsidR="00000000" w:rsidRPr="00000000">
              <w:rPr>
                <w:b w:val="1"/>
                <w:rtl w:val="0"/>
              </w:rPr>
              <w:t xml:space="preserve">PRO-TEC-18092710</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27-09-2018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Emmanuel Tondre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bl>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4">
      <w:pPr>
        <w:pageBreakBefore w:val="0"/>
        <w:spacing w:line="240" w:lineRule="auto"/>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5">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6">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Pour pouvoir restaurer des bases de données il faut que les bases config.fdb et data.fdb soient déjà présentes. Il faut donc faire la manipulation sur un poste où crisalid encaissement est installé et où les bases de données sont créées.</w:t>
      </w:r>
    </w:p>
    <w:p w:rsidR="00000000" w:rsidDel="00000000" w:rsidP="00000000" w:rsidRDefault="00000000" w:rsidRPr="00000000" w14:paraId="00000027">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8">
      <w:pPr>
        <w:pageBreakBefore w:val="0"/>
        <w:ind w:left="0" w:firstLine="0"/>
        <w:rPr>
          <w:rFonts w:ascii="Verdana" w:cs="Verdana" w:eastAsia="Verdana" w:hAnsi="Verdana"/>
          <w:sz w:val="22"/>
          <w:szCs w:val="22"/>
        </w:rPr>
      </w:pPr>
      <w:hyperlink r:id="rId7">
        <w:r w:rsidDel="00000000" w:rsidR="00000000" w:rsidRPr="00000000">
          <w:rPr>
            <w:rFonts w:ascii="Verdana" w:cs="Verdana" w:eastAsia="Verdana" w:hAnsi="Verdana"/>
            <w:color w:val="1155cc"/>
            <w:sz w:val="22"/>
            <w:szCs w:val="22"/>
            <w:u w:val="single"/>
            <w:rtl w:val="0"/>
          </w:rPr>
          <w:t xml:space="preserve">Télécharger le fichier en cliquant sur cette ligne</w:t>
        </w:r>
      </w:hyperlink>
      <w:r w:rsidDel="00000000" w:rsidR="00000000" w:rsidRPr="00000000">
        <w:rPr>
          <w:rtl w:val="0"/>
        </w:rPr>
      </w:r>
    </w:p>
    <w:p w:rsidR="00000000" w:rsidDel="00000000" w:rsidP="00000000" w:rsidRDefault="00000000" w:rsidRPr="00000000" w14:paraId="00000029">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A">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Ouvrir le fichier restoreBDD.bat avec le bloc note et vérifier le chemin de firebird, il y a deux chemins possible :</w:t>
      </w:r>
    </w:p>
    <w:p w:rsidR="00000000" w:rsidDel="00000000" w:rsidP="00000000" w:rsidRDefault="00000000" w:rsidRPr="00000000" w14:paraId="0000002B">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C:\Program Files\Firebird</w:t>
      </w:r>
    </w:p>
    <w:p w:rsidR="00000000" w:rsidDel="00000000" w:rsidP="00000000" w:rsidRDefault="00000000" w:rsidRPr="00000000" w14:paraId="0000002C">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C:\Program Files (x86)\Firebird</w:t>
      </w:r>
    </w:p>
    <w:p w:rsidR="00000000" w:rsidDel="00000000" w:rsidP="00000000" w:rsidRDefault="00000000" w:rsidRPr="00000000" w14:paraId="0000002D">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2E">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Copier l’outil ainsi que les fichiers FBK dans le répertoire </w:t>
      </w:r>
    </w:p>
    <w:p w:rsidR="00000000" w:rsidDel="00000000" w:rsidP="00000000" w:rsidRDefault="00000000" w:rsidRPr="00000000" w14:paraId="0000002F">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C:\ProgramData\Crisalid\Caisse</w:t>
      </w:r>
    </w:p>
    <w:p w:rsidR="00000000" w:rsidDel="00000000" w:rsidP="00000000" w:rsidRDefault="00000000" w:rsidRPr="00000000" w14:paraId="00000030">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1">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Ouvrir l’invite de commande en tant qu’Administrateur</w:t>
      </w:r>
    </w:p>
    <w:p w:rsidR="00000000" w:rsidDel="00000000" w:rsidP="00000000" w:rsidRDefault="00000000" w:rsidRPr="00000000" w14:paraId="00000032">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3">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Se positionner dans le répertoire </w:t>
      </w:r>
    </w:p>
    <w:p w:rsidR="00000000" w:rsidDel="00000000" w:rsidP="00000000" w:rsidRDefault="00000000" w:rsidRPr="00000000" w14:paraId="00000034">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C:\ProgramData\Crisalid\Caisse</w:t>
      </w:r>
    </w:p>
    <w:p w:rsidR="00000000" w:rsidDel="00000000" w:rsidP="00000000" w:rsidRDefault="00000000" w:rsidRPr="00000000" w14:paraId="00000035">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6">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Pour restaurer la base config il faut saisir la commande suivante :</w:t>
      </w:r>
    </w:p>
    <w:p w:rsidR="00000000" w:rsidDel="00000000" w:rsidP="00000000" w:rsidRDefault="00000000" w:rsidRPr="00000000" w14:paraId="00000037">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restoreBDD config</w:t>
      </w:r>
    </w:p>
    <w:p w:rsidR="00000000" w:rsidDel="00000000" w:rsidP="00000000" w:rsidRDefault="00000000" w:rsidRPr="00000000" w14:paraId="00000038">
      <w:pPr>
        <w:pageBreakBefore w:val="0"/>
        <w:ind w:left="0" w:firstLine="0"/>
        <w:rPr>
          <w:rFonts w:ascii="Verdana" w:cs="Verdana" w:eastAsia="Verdana" w:hAnsi="Verdana"/>
          <w:sz w:val="22"/>
          <w:szCs w:val="22"/>
        </w:rPr>
      </w:pPr>
      <w:r w:rsidDel="00000000" w:rsidR="00000000" w:rsidRPr="00000000">
        <w:rPr>
          <w:rtl w:val="0"/>
        </w:rPr>
      </w:r>
    </w:p>
    <w:p w:rsidR="00000000" w:rsidDel="00000000" w:rsidP="00000000" w:rsidRDefault="00000000" w:rsidRPr="00000000" w14:paraId="00000039">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Pour restaurer la base data il faut saisir la commande suivante :</w:t>
      </w:r>
    </w:p>
    <w:p w:rsidR="00000000" w:rsidDel="00000000" w:rsidP="00000000" w:rsidRDefault="00000000" w:rsidRPr="00000000" w14:paraId="0000003A">
      <w:pPr>
        <w:pageBreakBefore w:val="0"/>
        <w:ind w:left="0" w:firstLine="0"/>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restoreBDD data</w:t>
      </w:r>
    </w:p>
    <w:p w:rsidR="00000000" w:rsidDel="00000000" w:rsidP="00000000" w:rsidRDefault="00000000" w:rsidRPr="00000000" w14:paraId="0000003B">
      <w:pPr>
        <w:pageBreakBefore w:val="0"/>
        <w:ind w:left="0" w:firstLine="0"/>
        <w:rPr>
          <w:rFonts w:ascii="Verdana" w:cs="Verdana" w:eastAsia="Verdana" w:hAnsi="Verdana"/>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ectPr>
      <w:footerReference r:id="rId8" w:type="default"/>
      <w:footerReference r:id="rId9"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Verdan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ageBreakBefore w:val="0"/>
      <w:ind w:left="0" w:firstLine="0"/>
      <w:jc w:val="center"/>
      <w:rPr>
        <w:rFonts w:ascii="Arial" w:cs="Arial" w:eastAsia="Arial" w:hAnsi="Arial"/>
        <w:color w:val="333333"/>
        <w:sz w:val="16"/>
        <w:szCs w:val="16"/>
        <w:highlight w:val="white"/>
      </w:rPr>
    </w:pPr>
    <w:r w:rsidDel="00000000" w:rsidR="00000000" w:rsidRPr="00000000">
      <w:rPr>
        <w:rFonts w:ascii="Arial" w:cs="Arial" w:eastAsia="Arial" w:hAnsi="Arial"/>
        <w:color w:val="333333"/>
        <w:sz w:val="16"/>
        <w:szCs w:val="16"/>
        <w:highlight w:val="white"/>
        <w:rtl w:val="0"/>
      </w:rPr>
      <w:t xml:space="preserve">Ce document est la propriété exclusive de Crisalid - Ne pas transmettre ou reproduire sans autorisation</w:t>
    </w:r>
  </w:p>
  <w:p w:rsidR="00000000" w:rsidDel="00000000" w:rsidP="00000000" w:rsidRDefault="00000000" w:rsidRPr="00000000" w14:paraId="00000040">
    <w:pPr>
      <w:pageBreakBefore w:val="0"/>
      <w:ind w:left="0" w:firstLine="0"/>
      <w:jc w:val="center"/>
      <w:rPr>
        <w:color w:val="333333"/>
        <w:sz w:val="18"/>
        <w:szCs w:val="18"/>
        <w:highlight w:val="white"/>
      </w:rPr>
    </w:pPr>
    <w:r w:rsidDel="00000000" w:rsidR="00000000" w:rsidRPr="00000000">
      <w:rPr>
        <w:rFonts w:ascii="Arial" w:cs="Arial" w:eastAsia="Arial" w:hAnsi="Arial"/>
        <w:color w:val="333333"/>
        <w:sz w:val="16"/>
        <w:szCs w:val="16"/>
        <w:highlight w:val="white"/>
        <w:rtl w:val="0"/>
      </w:rPr>
      <w:t xml:space="preserve">Seule la version informatique fait foi</w:t>
    </w: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rive.google.com/open?id=1Iy6kFaBDUA5TDl6vCmK2KObAvf-epe9I"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